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DB" w:rsidRPr="008A2C24" w:rsidRDefault="00D83ACB">
      <w:pPr>
        <w:pStyle w:val="ConsPlusNonformat"/>
        <w:rPr>
          <w:rFonts w:ascii="Times New Roman" w:hAnsi="Times New Roman" w:cs="Times New Roman"/>
          <w:sz w:val="22"/>
          <w:szCs w:val="22"/>
        </w:rPr>
      </w:pPr>
      <w:r w:rsidRPr="008A2C24">
        <w:rPr>
          <w:rFonts w:ascii="Times New Roman" w:hAnsi="Times New Roman" w:cs="Times New Roman"/>
          <w:sz w:val="22"/>
          <w:szCs w:val="22"/>
        </w:rPr>
        <w:t xml:space="preserve"> </w:t>
      </w:r>
    </w:p>
    <w:p w:rsidR="00650AA6" w:rsidRPr="008A2C24" w:rsidRDefault="00650AA6" w:rsidP="00650AA6">
      <w:pPr>
        <w:autoSpaceDE w:val="0"/>
        <w:autoSpaceDN w:val="0"/>
        <w:adjustRightInd w:val="0"/>
        <w:spacing w:after="0" w:line="240" w:lineRule="auto"/>
        <w:ind w:firstLine="540"/>
        <w:jc w:val="right"/>
        <w:rPr>
          <w:rFonts w:ascii="Times New Roman" w:hAnsi="Times New Roman" w:cs="Times New Roman"/>
          <w:b/>
        </w:rPr>
      </w:pPr>
    </w:p>
    <w:p w:rsidR="00C1347E" w:rsidRDefault="00C1347E" w:rsidP="00C1347E">
      <w:pPr>
        <w:spacing w:after="0" w:line="240" w:lineRule="auto"/>
        <w:ind w:left="5040" w:firstLine="900"/>
        <w:jc w:val="right"/>
        <w:rPr>
          <w:rFonts w:ascii="Times New Roman" w:hAnsi="Times New Roman" w:cs="Times New Roman"/>
          <w:b/>
        </w:rPr>
      </w:pPr>
      <w:r w:rsidRPr="00EB4ED0">
        <w:rPr>
          <w:rFonts w:ascii="Times New Roman" w:hAnsi="Times New Roman" w:cs="Times New Roman"/>
          <w:b/>
        </w:rPr>
        <w:t>УТВЕРЖДЕН</w:t>
      </w:r>
      <w:r>
        <w:rPr>
          <w:rFonts w:ascii="Times New Roman" w:hAnsi="Times New Roman" w:cs="Times New Roman"/>
          <w:b/>
        </w:rPr>
        <w:t>О</w:t>
      </w:r>
    </w:p>
    <w:p w:rsidR="00C1347E" w:rsidRPr="00377AA2" w:rsidRDefault="00C1347E" w:rsidP="00C1347E">
      <w:pPr>
        <w:spacing w:after="0" w:line="240" w:lineRule="auto"/>
        <w:ind w:left="5040" w:firstLine="900"/>
        <w:jc w:val="right"/>
        <w:rPr>
          <w:rFonts w:ascii="Times New Roman" w:hAnsi="Times New Roman" w:cs="Times New Roman"/>
          <w:b/>
        </w:rPr>
      </w:pPr>
    </w:p>
    <w:p w:rsidR="00C1347E" w:rsidRPr="00EB4ED0" w:rsidRDefault="00C1347E" w:rsidP="00C1347E">
      <w:pPr>
        <w:spacing w:after="0" w:line="240" w:lineRule="auto"/>
        <w:ind w:left="5040" w:firstLine="900"/>
        <w:jc w:val="right"/>
        <w:rPr>
          <w:rFonts w:ascii="Times New Roman" w:hAnsi="Times New Roman" w:cs="Times New Roman"/>
          <w:b/>
        </w:rPr>
      </w:pPr>
      <w:r w:rsidRPr="00EB4ED0">
        <w:rPr>
          <w:rFonts w:ascii="Times New Roman" w:hAnsi="Times New Roman" w:cs="Times New Roman"/>
          <w:b/>
        </w:rPr>
        <w:t xml:space="preserve"> </w:t>
      </w:r>
    </w:p>
    <w:p w:rsidR="00C1347E" w:rsidRDefault="00C1347E" w:rsidP="00C1347E">
      <w:pPr>
        <w:jc w:val="right"/>
        <w:rPr>
          <w:rFonts w:ascii="Times New Roman" w:hAnsi="Times New Roman" w:cs="Times New Roman"/>
          <w:b/>
        </w:rPr>
      </w:pPr>
      <w:r w:rsidRPr="00EB4ED0">
        <w:rPr>
          <w:rFonts w:ascii="Times New Roman" w:hAnsi="Times New Roman" w:cs="Times New Roman"/>
          <w:b/>
        </w:rPr>
        <w:t xml:space="preserve"> Приказ</w:t>
      </w:r>
      <w:r>
        <w:rPr>
          <w:rFonts w:ascii="Times New Roman" w:hAnsi="Times New Roman" w:cs="Times New Roman"/>
          <w:b/>
        </w:rPr>
        <w:t>ом ООО «РЕГИОН Траст»</w:t>
      </w:r>
    </w:p>
    <w:p w:rsidR="00407512" w:rsidRPr="00407512" w:rsidRDefault="00C1347E" w:rsidP="00407512">
      <w:pPr>
        <w:jc w:val="right"/>
        <w:rPr>
          <w:rFonts w:ascii="Times New Roman" w:hAnsi="Times New Roman" w:cs="Times New Roman"/>
          <w:b/>
        </w:rPr>
      </w:pPr>
      <w:r w:rsidRPr="00407512">
        <w:rPr>
          <w:rFonts w:ascii="Times New Roman" w:hAnsi="Times New Roman" w:cs="Times New Roman"/>
          <w:b/>
        </w:rPr>
        <w:t xml:space="preserve"> № </w:t>
      </w:r>
      <w:r w:rsidR="00407512" w:rsidRPr="00407512">
        <w:rPr>
          <w:rFonts w:ascii="Times New Roman" w:hAnsi="Times New Roman" w:cs="Times New Roman"/>
          <w:b/>
        </w:rPr>
        <w:t>РТ/2023/03/21-1</w:t>
      </w:r>
      <w:r w:rsidR="00407512" w:rsidRPr="00407512">
        <w:rPr>
          <w:rFonts w:ascii="Times New Roman" w:hAnsi="Times New Roman" w:cs="Times New Roman"/>
          <w:b/>
        </w:rPr>
        <w:t xml:space="preserve"> от 21.03.2023г</w:t>
      </w:r>
      <w:bookmarkStart w:id="0" w:name="_GoBack"/>
      <w:bookmarkEnd w:id="0"/>
    </w:p>
    <w:p w:rsidR="00C1347E" w:rsidRPr="00A4615C" w:rsidRDefault="00C1347E" w:rsidP="00C1347E">
      <w:pPr>
        <w:jc w:val="right"/>
        <w:rPr>
          <w:rFonts w:ascii="Times New Roman" w:hAnsi="Times New Roman" w:cs="Times New Roman"/>
          <w:b/>
        </w:rPr>
      </w:pPr>
    </w:p>
    <w:p w:rsidR="00C1347E" w:rsidRPr="009A6755" w:rsidRDefault="00C1347E" w:rsidP="00C1347E">
      <w:pPr>
        <w:spacing w:after="0" w:line="240" w:lineRule="auto"/>
        <w:ind w:left="5040" w:firstLine="900"/>
        <w:jc w:val="right"/>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both"/>
        <w:rPr>
          <w:rFonts w:ascii="Times New Roman" w:hAnsi="Times New Roman" w:cs="Times New Roman"/>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pStyle w:val="af1"/>
        <w:tabs>
          <w:tab w:val="left" w:pos="660"/>
        </w:tabs>
        <w:jc w:val="center"/>
        <w:rPr>
          <w:rFonts w:ascii="Times New Roman" w:eastAsiaTheme="minorHAnsi" w:hAnsi="Times New Roman" w:cs="Times New Roman"/>
          <w:b/>
          <w:sz w:val="22"/>
          <w:szCs w:val="22"/>
          <w:lang w:eastAsia="en-US"/>
        </w:rPr>
      </w:pPr>
      <w:r w:rsidRPr="009A6755">
        <w:rPr>
          <w:rFonts w:ascii="Times New Roman" w:eastAsiaTheme="minorHAnsi" w:hAnsi="Times New Roman" w:cs="Times New Roman"/>
          <w:b/>
          <w:sz w:val="22"/>
          <w:szCs w:val="22"/>
          <w:lang w:eastAsia="en-US"/>
        </w:rPr>
        <w:t xml:space="preserve">МЕТОДИКА </w:t>
      </w:r>
    </w:p>
    <w:p w:rsidR="00C1347E" w:rsidRPr="009A6755" w:rsidRDefault="00C1347E" w:rsidP="00C1347E">
      <w:pPr>
        <w:pStyle w:val="af1"/>
        <w:tabs>
          <w:tab w:val="left" w:pos="660"/>
        </w:tabs>
        <w:jc w:val="center"/>
        <w:rPr>
          <w:rFonts w:ascii="Times New Roman" w:eastAsia="MS Mincho" w:hAnsi="Times New Roman" w:cs="Times New Roman"/>
          <w:b/>
          <w:bCs/>
          <w:sz w:val="22"/>
          <w:szCs w:val="22"/>
        </w:rPr>
      </w:pPr>
      <w:r w:rsidRPr="009A6755">
        <w:rPr>
          <w:rFonts w:ascii="Times New Roman" w:eastAsiaTheme="minorHAnsi" w:hAnsi="Times New Roman" w:cs="Times New Roman"/>
          <w:b/>
          <w:sz w:val="22"/>
          <w:szCs w:val="22"/>
          <w:lang w:eastAsia="en-US"/>
        </w:rPr>
        <w:t>ОЦЕНКИ СТОИМОСТИ ОБЪЕКТОВ ДОВЕРИТЕЛЬНОГО УПРАВЛЕНИЯ</w:t>
      </w:r>
      <w:r w:rsidRPr="009A6755">
        <w:rPr>
          <w:rFonts w:ascii="Times New Roman" w:eastAsia="MS Mincho" w:hAnsi="Times New Roman" w:cs="Times New Roman"/>
          <w:b/>
          <w:bCs/>
          <w:sz w:val="22"/>
          <w:szCs w:val="22"/>
        </w:rPr>
        <w:t xml:space="preserve"> </w:t>
      </w:r>
    </w:p>
    <w:p w:rsidR="00C1347E" w:rsidRPr="009A6755" w:rsidRDefault="00C1347E" w:rsidP="00C1347E">
      <w:pPr>
        <w:spacing w:after="0" w:line="240" w:lineRule="auto"/>
        <w:jc w:val="center"/>
        <w:rPr>
          <w:rFonts w:ascii="Times New Roman" w:hAnsi="Times New Roman" w:cs="Times New Roman"/>
          <w:b/>
        </w:rPr>
      </w:pPr>
      <w:r w:rsidRPr="009A6755">
        <w:rPr>
          <w:rFonts w:ascii="Times New Roman" w:hAnsi="Times New Roman" w:cs="Times New Roman"/>
          <w:b/>
        </w:rPr>
        <w:t>ОБЩЕСТВА С ОГРАНИЧЕННОЙ ОТВЕТСТВЕННОСТЬЮ «РЕГИОН ТРАСТ»</w:t>
      </w: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p>
    <w:p w:rsidR="00C1347E" w:rsidRPr="009A6755" w:rsidRDefault="00C1347E" w:rsidP="00C1347E">
      <w:pPr>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202</w:t>
      </w:r>
      <w:r w:rsidR="0076123D">
        <w:rPr>
          <w:rFonts w:ascii="Times New Roman" w:hAnsi="Times New Roman" w:cs="Times New Roman"/>
          <w:b/>
        </w:rPr>
        <w:t>3</w:t>
      </w:r>
    </w:p>
    <w:p w:rsidR="00C1347E" w:rsidRPr="003F0703" w:rsidRDefault="00C1347E" w:rsidP="00C1347E">
      <w:pPr>
        <w:pStyle w:val="aa"/>
        <w:numPr>
          <w:ilvl w:val="0"/>
          <w:numId w:val="10"/>
        </w:numPr>
        <w:spacing w:after="0" w:line="240" w:lineRule="auto"/>
        <w:contextualSpacing w:val="0"/>
        <w:jc w:val="center"/>
        <w:rPr>
          <w:rFonts w:ascii="Times New Roman" w:hAnsi="Times New Roman" w:cs="Times New Roman"/>
          <w:b/>
        </w:rPr>
      </w:pPr>
      <w:r w:rsidRPr="009A6755">
        <w:rPr>
          <w:rFonts w:ascii="Times New Roman" w:hAnsi="Times New Roman" w:cs="Times New Roman"/>
        </w:rPr>
        <w:br w:type="page"/>
      </w:r>
      <w:r w:rsidRPr="009A6755">
        <w:rPr>
          <w:rFonts w:ascii="Times New Roman" w:hAnsi="Times New Roman" w:cs="Times New Roman"/>
          <w:b/>
        </w:rPr>
        <w:lastRenderedPageBreak/>
        <w:t>ОБЩИЕ ПОЛОЖЕНИЯ.</w:t>
      </w:r>
    </w:p>
    <w:p w:rsidR="00C1347E" w:rsidRDefault="00C1347E" w:rsidP="00C1347E">
      <w:pPr>
        <w:pStyle w:val="Default"/>
        <w:ind w:firstLine="567"/>
        <w:jc w:val="both"/>
        <w:rPr>
          <w:color w:val="auto"/>
          <w:sz w:val="20"/>
          <w:szCs w:val="20"/>
        </w:rPr>
      </w:pPr>
      <w:r>
        <w:rPr>
          <w:color w:val="auto"/>
          <w:sz w:val="20"/>
          <w:szCs w:val="20"/>
        </w:rPr>
        <w:t>1.1.</w:t>
      </w:r>
      <w:r w:rsidRPr="00C1347E">
        <w:rPr>
          <w:color w:val="auto"/>
          <w:sz w:val="20"/>
          <w:szCs w:val="20"/>
        </w:rPr>
        <w:t xml:space="preserve">Методика оценки стоимости объектов доверительного управления (далее – Методика) Общества с ограниченной ответственностью «РЕГИОН Траст» (далее – Общество) разработана в соответствии с 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w:t>
      </w:r>
    </w:p>
    <w:p w:rsidR="00C1347E" w:rsidRDefault="00C1347E" w:rsidP="00C1347E">
      <w:pPr>
        <w:pStyle w:val="Default"/>
        <w:ind w:firstLine="567"/>
        <w:jc w:val="both"/>
        <w:rPr>
          <w:color w:val="auto"/>
          <w:sz w:val="20"/>
          <w:szCs w:val="20"/>
        </w:rPr>
      </w:pPr>
      <w:r>
        <w:rPr>
          <w:color w:val="auto"/>
          <w:sz w:val="20"/>
          <w:szCs w:val="20"/>
        </w:rPr>
        <w:t xml:space="preserve">1.2.      </w:t>
      </w:r>
      <w:r w:rsidRPr="00C1347E">
        <w:rPr>
          <w:color w:val="auto"/>
          <w:sz w:val="20"/>
          <w:szCs w:val="20"/>
        </w:rPr>
        <w:t>Настоящая Методика разработана в целях определения стоимости объектов доверительного управления (далее – Активы), переданных клиентом в доверительное управление, а также находящихся в доверительном управлении по договору доверительного управления. Оценка стоимости Активов осуществляется каждый рабочий день и на последний календарный день месяца, в случае если он не является рабочим.</w:t>
      </w:r>
    </w:p>
    <w:p w:rsidR="00C1347E" w:rsidRPr="00C1347E" w:rsidRDefault="00C1347E" w:rsidP="00C53AB8">
      <w:pPr>
        <w:pStyle w:val="Default"/>
        <w:ind w:firstLine="567"/>
        <w:jc w:val="both"/>
        <w:rPr>
          <w:color w:val="auto"/>
          <w:sz w:val="20"/>
          <w:szCs w:val="20"/>
        </w:rPr>
      </w:pPr>
      <w:r>
        <w:rPr>
          <w:color w:val="auto"/>
          <w:sz w:val="20"/>
          <w:szCs w:val="20"/>
        </w:rPr>
        <w:t xml:space="preserve">1.3.     </w:t>
      </w:r>
      <w:r w:rsidRPr="00C1347E">
        <w:rPr>
          <w:color w:val="auto"/>
          <w:sz w:val="20"/>
          <w:szCs w:val="20"/>
        </w:rPr>
        <w:t>Общество использует единую Методику для всех учредителей управления, за исключением клиентов, договором доверительного управления которых предусмотрена иная методика определения стоимости Активов.</w:t>
      </w:r>
    </w:p>
    <w:p w:rsidR="00D90A50" w:rsidRPr="008A2C24" w:rsidRDefault="00C1347E" w:rsidP="00C1347E">
      <w:pPr>
        <w:pStyle w:val="af1"/>
        <w:tabs>
          <w:tab w:val="left" w:pos="567"/>
          <w:tab w:val="left" w:pos="1134"/>
        </w:tabs>
        <w:spacing w:before="120"/>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2. </w:t>
      </w:r>
      <w:r w:rsidR="00D90A50" w:rsidRPr="008A2C24">
        <w:rPr>
          <w:rFonts w:ascii="Times New Roman" w:eastAsiaTheme="minorHAnsi" w:hAnsi="Times New Roman" w:cs="Times New Roman"/>
          <w:b/>
          <w:sz w:val="22"/>
          <w:szCs w:val="22"/>
          <w:lang w:eastAsia="en-US"/>
        </w:rPr>
        <w:t>ОЦЕНКА СТОИМОСТИ АКТИВОВ</w:t>
      </w:r>
    </w:p>
    <w:p w:rsidR="0076123D" w:rsidRPr="008A2C24" w:rsidRDefault="009B3E65" w:rsidP="0076123D">
      <w:pPr>
        <w:pStyle w:val="Default"/>
        <w:ind w:firstLine="567"/>
        <w:jc w:val="both"/>
        <w:rPr>
          <w:color w:val="auto"/>
          <w:sz w:val="20"/>
          <w:szCs w:val="20"/>
        </w:rPr>
      </w:pPr>
      <w:r w:rsidRPr="008A2C24">
        <w:rPr>
          <w:color w:val="auto"/>
          <w:sz w:val="20"/>
          <w:szCs w:val="20"/>
        </w:rPr>
        <w:t>2.1. Стоимость Активов учредителя управления определяется как сумма денежных средств, находящихся в доверительном управлении, оценочной стоимости ценных бумаг и другого имущества, находящихся в доверительном управлении, дебиторской задолженности, возникшей в результате совершения сделок с указанными Активами за минусом обязательств, подлежащих исполнению за счет указанных Активов.</w:t>
      </w:r>
      <w:r w:rsidR="0076123D" w:rsidRPr="0076123D">
        <w:rPr>
          <w:color w:val="auto"/>
          <w:sz w:val="20"/>
          <w:szCs w:val="20"/>
        </w:rPr>
        <w:t xml:space="preserve"> </w:t>
      </w:r>
      <w:r w:rsidR="0076123D">
        <w:rPr>
          <w:color w:val="auto"/>
          <w:sz w:val="20"/>
          <w:szCs w:val="20"/>
        </w:rPr>
        <w:t>Расчет стоимости активов и обязательств производится по рабочим дням, а также в последний календарный день месяца. В целях  исполнения требований законодательства и договора доверительного управления, возможен расчет стоимости активов и обязательств в любой день. В случае, если такой день выпадает на нерабочий(неторговый), используются цены предыдущего рабочего(торгового) дня.</w:t>
      </w:r>
    </w:p>
    <w:p w:rsidR="009B3E65" w:rsidRPr="008A2C24" w:rsidRDefault="009B3E65" w:rsidP="00515D13">
      <w:pPr>
        <w:pStyle w:val="Default"/>
        <w:ind w:firstLine="567"/>
        <w:jc w:val="both"/>
        <w:rPr>
          <w:color w:val="auto"/>
          <w:sz w:val="20"/>
          <w:szCs w:val="20"/>
        </w:rPr>
      </w:pPr>
      <w:r w:rsidRPr="008A2C24">
        <w:rPr>
          <w:color w:val="auto"/>
          <w:sz w:val="20"/>
          <w:szCs w:val="20"/>
        </w:rPr>
        <w:t xml:space="preserve"> </w:t>
      </w:r>
    </w:p>
    <w:p w:rsidR="0068226C" w:rsidRPr="008A2C24" w:rsidRDefault="009B3E65" w:rsidP="00515D13">
      <w:pPr>
        <w:pStyle w:val="Default"/>
        <w:ind w:firstLine="567"/>
        <w:jc w:val="both"/>
        <w:rPr>
          <w:color w:val="auto"/>
          <w:sz w:val="20"/>
          <w:szCs w:val="20"/>
        </w:rPr>
      </w:pPr>
      <w:r w:rsidRPr="008A2C24">
        <w:rPr>
          <w:color w:val="auto"/>
          <w:sz w:val="20"/>
          <w:szCs w:val="20"/>
        </w:rPr>
        <w:t xml:space="preserve">2.2. </w:t>
      </w:r>
      <w:r w:rsidR="007002FA" w:rsidRPr="008A2C24">
        <w:rPr>
          <w:color w:val="auto"/>
          <w:sz w:val="20"/>
          <w:szCs w:val="20"/>
        </w:rPr>
        <w:t>Оцен</w:t>
      </w:r>
      <w:r w:rsidR="00036124" w:rsidRPr="008A2C24">
        <w:rPr>
          <w:color w:val="auto"/>
          <w:sz w:val="20"/>
          <w:szCs w:val="20"/>
        </w:rPr>
        <w:t>ка</w:t>
      </w:r>
      <w:r w:rsidR="007002FA" w:rsidRPr="008A2C24">
        <w:rPr>
          <w:color w:val="auto"/>
          <w:sz w:val="20"/>
          <w:szCs w:val="20"/>
        </w:rPr>
        <w:t xml:space="preserve"> </w:t>
      </w:r>
      <w:r w:rsidR="0068226C" w:rsidRPr="008A2C24">
        <w:rPr>
          <w:color w:val="auto"/>
          <w:sz w:val="20"/>
          <w:szCs w:val="20"/>
        </w:rPr>
        <w:t>Активов производится в следующем порядке:</w:t>
      </w:r>
    </w:p>
    <w:p w:rsidR="00DD24C6" w:rsidRPr="008A2C24" w:rsidRDefault="0020447A" w:rsidP="00036124">
      <w:pPr>
        <w:pStyle w:val="Default"/>
        <w:ind w:firstLine="567"/>
        <w:jc w:val="both"/>
        <w:rPr>
          <w:color w:val="auto"/>
          <w:sz w:val="20"/>
          <w:szCs w:val="20"/>
        </w:rPr>
      </w:pPr>
      <w:r w:rsidRPr="008A2C24">
        <w:rPr>
          <w:color w:val="auto"/>
          <w:sz w:val="20"/>
          <w:szCs w:val="20"/>
        </w:rPr>
        <w:t>2.2.1</w:t>
      </w:r>
      <w:r w:rsidR="00DD24C6" w:rsidRPr="008A2C24">
        <w:rPr>
          <w:color w:val="auto"/>
          <w:sz w:val="20"/>
          <w:szCs w:val="20"/>
        </w:rPr>
        <w:t>Денежные средства оцениваются в сумме остатка.</w:t>
      </w:r>
    </w:p>
    <w:p w:rsidR="00DE7307" w:rsidRPr="008A2C24" w:rsidRDefault="00DD24C6" w:rsidP="00036124">
      <w:pPr>
        <w:pStyle w:val="Default"/>
        <w:ind w:firstLine="567"/>
        <w:jc w:val="both"/>
        <w:rPr>
          <w:color w:val="auto"/>
          <w:sz w:val="20"/>
          <w:szCs w:val="20"/>
        </w:rPr>
      </w:pPr>
      <w:r w:rsidRPr="008A2C24">
        <w:rPr>
          <w:color w:val="auto"/>
          <w:sz w:val="20"/>
          <w:szCs w:val="20"/>
        </w:rPr>
        <w:t>2.2.2.</w:t>
      </w:r>
      <w:r w:rsidR="0020447A" w:rsidRPr="008A2C24">
        <w:rPr>
          <w:color w:val="auto"/>
          <w:sz w:val="20"/>
          <w:szCs w:val="20"/>
        </w:rPr>
        <w:t xml:space="preserve"> </w:t>
      </w:r>
      <w:r w:rsidR="00D33C50">
        <w:rPr>
          <w:color w:val="auto"/>
          <w:sz w:val="20"/>
          <w:szCs w:val="20"/>
        </w:rPr>
        <w:t>Ц</w:t>
      </w:r>
      <w:r w:rsidR="0020447A" w:rsidRPr="008A2C24">
        <w:rPr>
          <w:color w:val="auto"/>
          <w:sz w:val="20"/>
          <w:szCs w:val="20"/>
        </w:rPr>
        <w:t xml:space="preserve">енные бумаги </w:t>
      </w:r>
      <w:r w:rsidR="00036124" w:rsidRPr="008A2C24">
        <w:rPr>
          <w:i/>
          <w:color w:val="auto"/>
          <w:sz w:val="20"/>
          <w:szCs w:val="20"/>
        </w:rPr>
        <w:t>российских эмитентов</w:t>
      </w:r>
      <w:r w:rsidR="00DE7307" w:rsidRPr="008A2C24">
        <w:rPr>
          <w:i/>
          <w:color w:val="auto"/>
          <w:sz w:val="20"/>
          <w:szCs w:val="20"/>
        </w:rPr>
        <w:t xml:space="preserve"> </w:t>
      </w:r>
      <w:r w:rsidR="00DE7307" w:rsidRPr="008A2C24">
        <w:rPr>
          <w:color w:val="auto"/>
          <w:sz w:val="20"/>
          <w:szCs w:val="20"/>
        </w:rPr>
        <w:t>оцениваются в</w:t>
      </w:r>
      <w:r w:rsidR="005F09A1" w:rsidRPr="008A2C24">
        <w:rPr>
          <w:color w:val="auto"/>
          <w:sz w:val="20"/>
          <w:szCs w:val="20"/>
        </w:rPr>
        <w:t xml:space="preserve"> </w:t>
      </w:r>
      <w:r w:rsidR="00DE7307" w:rsidRPr="008A2C24">
        <w:rPr>
          <w:color w:val="auto"/>
          <w:sz w:val="20"/>
          <w:szCs w:val="20"/>
        </w:rPr>
        <w:t>порядке следующего приорите</w:t>
      </w:r>
      <w:r w:rsidR="009D7461" w:rsidRPr="008A2C24">
        <w:rPr>
          <w:color w:val="auto"/>
          <w:sz w:val="20"/>
          <w:szCs w:val="20"/>
        </w:rPr>
        <w:t>т</w:t>
      </w:r>
      <w:r w:rsidR="00DE7307" w:rsidRPr="008A2C24">
        <w:rPr>
          <w:color w:val="auto"/>
          <w:sz w:val="20"/>
          <w:szCs w:val="20"/>
        </w:rPr>
        <w:t>а:</w:t>
      </w:r>
    </w:p>
    <w:p w:rsidR="0020447A" w:rsidRPr="008A2C24" w:rsidRDefault="00651B78" w:rsidP="00D23964">
      <w:pPr>
        <w:pStyle w:val="Default"/>
        <w:numPr>
          <w:ilvl w:val="0"/>
          <w:numId w:val="40"/>
        </w:numPr>
        <w:jc w:val="both"/>
        <w:rPr>
          <w:sz w:val="20"/>
          <w:szCs w:val="20"/>
        </w:rPr>
      </w:pPr>
      <w:r w:rsidRPr="008A2C24">
        <w:rPr>
          <w:color w:val="auto"/>
          <w:sz w:val="20"/>
          <w:szCs w:val="20"/>
        </w:rPr>
        <w:t>Средневзвешенная цена (Р3)</w:t>
      </w:r>
      <w:r w:rsidR="00D23964">
        <w:rPr>
          <w:color w:val="auto"/>
          <w:sz w:val="20"/>
          <w:szCs w:val="20"/>
        </w:rPr>
        <w:t>,</w:t>
      </w:r>
      <w:r w:rsidRPr="008A2C24">
        <w:rPr>
          <w:color w:val="auto"/>
          <w:sz w:val="20"/>
          <w:szCs w:val="20"/>
        </w:rPr>
        <w:t xml:space="preserve"> рассчит</w:t>
      </w:r>
      <w:r w:rsidR="000E3761" w:rsidRPr="008A2C24">
        <w:rPr>
          <w:color w:val="auto"/>
          <w:sz w:val="20"/>
          <w:szCs w:val="20"/>
        </w:rPr>
        <w:t>анная</w:t>
      </w:r>
      <w:r w:rsidR="0020447A" w:rsidRPr="008A2C24">
        <w:rPr>
          <w:color w:val="auto"/>
          <w:sz w:val="20"/>
          <w:szCs w:val="20"/>
        </w:rPr>
        <w:t xml:space="preserve"> </w:t>
      </w:r>
      <w:r w:rsidR="00EA14B0" w:rsidRPr="008A2C24">
        <w:rPr>
          <w:color w:val="auto"/>
          <w:sz w:val="20"/>
          <w:szCs w:val="20"/>
        </w:rPr>
        <w:t xml:space="preserve">и опубликованная </w:t>
      </w:r>
      <w:r w:rsidRPr="008A2C24">
        <w:rPr>
          <w:color w:val="auto"/>
          <w:sz w:val="20"/>
          <w:szCs w:val="20"/>
        </w:rPr>
        <w:t>ПАО Московская биржа</w:t>
      </w:r>
      <w:r w:rsidR="000E3761" w:rsidRPr="008A2C24">
        <w:rPr>
          <w:color w:val="auto"/>
          <w:sz w:val="20"/>
          <w:szCs w:val="20"/>
        </w:rPr>
        <w:t>;</w:t>
      </w:r>
      <w:r w:rsidRPr="008A2C24">
        <w:rPr>
          <w:color w:val="auto"/>
          <w:sz w:val="20"/>
          <w:szCs w:val="20"/>
        </w:rPr>
        <w:t xml:space="preserve"> </w:t>
      </w:r>
    </w:p>
    <w:p w:rsidR="005F09A1" w:rsidRPr="008A2C24" w:rsidRDefault="005F09A1" w:rsidP="00D23964">
      <w:pPr>
        <w:pStyle w:val="Default"/>
        <w:numPr>
          <w:ilvl w:val="0"/>
          <w:numId w:val="40"/>
        </w:numPr>
        <w:jc w:val="both"/>
        <w:rPr>
          <w:color w:val="auto"/>
          <w:sz w:val="20"/>
          <w:szCs w:val="20"/>
        </w:rPr>
      </w:pPr>
      <w:r w:rsidRPr="008A2C24">
        <w:rPr>
          <w:color w:val="auto"/>
          <w:sz w:val="20"/>
          <w:szCs w:val="20"/>
        </w:rPr>
        <w:t xml:space="preserve">Цена, </w:t>
      </w:r>
      <w:r w:rsidR="00BA09FC" w:rsidRPr="008A2C24">
        <w:rPr>
          <w:color w:val="auto"/>
          <w:sz w:val="20"/>
          <w:szCs w:val="20"/>
        </w:rPr>
        <w:t xml:space="preserve">рассчитанная Ценовым Центром НКО АО НРД. </w:t>
      </w:r>
    </w:p>
    <w:p w:rsidR="001665C6" w:rsidRPr="008A2C24" w:rsidRDefault="001665C6" w:rsidP="001665C6">
      <w:pPr>
        <w:pStyle w:val="Default"/>
        <w:ind w:firstLine="567"/>
        <w:jc w:val="both"/>
        <w:rPr>
          <w:sz w:val="20"/>
          <w:szCs w:val="20"/>
        </w:rPr>
      </w:pPr>
      <w:r w:rsidRPr="008A2C24">
        <w:rPr>
          <w:sz w:val="20"/>
          <w:szCs w:val="20"/>
        </w:rPr>
        <w:t xml:space="preserve">В случае если цена ценной бумаги не может быть определена в соответствии с </w:t>
      </w:r>
      <w:r w:rsidR="00C25A7F" w:rsidRPr="008A2C24">
        <w:rPr>
          <w:sz w:val="20"/>
          <w:szCs w:val="20"/>
        </w:rPr>
        <w:t>указанным выше приоритетом</w:t>
      </w:r>
      <w:r w:rsidRPr="008A2C24">
        <w:rPr>
          <w:sz w:val="20"/>
          <w:szCs w:val="20"/>
        </w:rPr>
        <w:t xml:space="preserve">, а также, если ценные бумаги не допущены к торгам, используется цена приобретения (без учета расходов на ее приобретение) либо последняя оценочная стоимость. </w:t>
      </w:r>
    </w:p>
    <w:p w:rsidR="009C1F37" w:rsidRPr="008A2C24" w:rsidRDefault="009C1F37" w:rsidP="00036124">
      <w:pPr>
        <w:pStyle w:val="Default"/>
        <w:ind w:firstLine="567"/>
        <w:jc w:val="both"/>
        <w:rPr>
          <w:sz w:val="20"/>
          <w:szCs w:val="20"/>
        </w:rPr>
      </w:pPr>
      <w:r w:rsidRPr="008A2C24">
        <w:rPr>
          <w:sz w:val="20"/>
          <w:szCs w:val="20"/>
        </w:rPr>
        <w:t>2.2.3.</w:t>
      </w:r>
      <w:r w:rsidRPr="008A2C24">
        <w:rPr>
          <w:color w:val="auto"/>
          <w:sz w:val="20"/>
          <w:szCs w:val="20"/>
        </w:rPr>
        <w:t xml:space="preserve"> </w:t>
      </w:r>
      <w:r w:rsidRPr="008A2C24">
        <w:rPr>
          <w:sz w:val="20"/>
          <w:szCs w:val="20"/>
        </w:rPr>
        <w:t xml:space="preserve">Ценные бумаги </w:t>
      </w:r>
      <w:r w:rsidRPr="008A2C24">
        <w:rPr>
          <w:i/>
          <w:sz w:val="20"/>
          <w:szCs w:val="20"/>
        </w:rPr>
        <w:t>иностранных эмитентов</w:t>
      </w:r>
      <w:r w:rsidRPr="008A2C24">
        <w:rPr>
          <w:sz w:val="20"/>
          <w:szCs w:val="20"/>
        </w:rPr>
        <w:t xml:space="preserve"> (кроме акций иностранных акционерных обществ, акций (паев, долей) иностранных инвестиционных фондов, депозитарных расписок)</w:t>
      </w:r>
      <w:r w:rsidR="0073361D" w:rsidRPr="008A2C24">
        <w:rPr>
          <w:sz w:val="20"/>
          <w:szCs w:val="20"/>
        </w:rPr>
        <w:t xml:space="preserve"> </w:t>
      </w:r>
      <w:r w:rsidR="0073361D" w:rsidRPr="008A2C24">
        <w:rPr>
          <w:color w:val="auto"/>
          <w:sz w:val="20"/>
          <w:szCs w:val="20"/>
        </w:rPr>
        <w:t>оцениваются в порядке следующего приоритета:</w:t>
      </w:r>
    </w:p>
    <w:p w:rsidR="009C2880" w:rsidRPr="008A2C24" w:rsidRDefault="009C2880" w:rsidP="00D23964">
      <w:pPr>
        <w:pStyle w:val="Default"/>
        <w:numPr>
          <w:ilvl w:val="0"/>
          <w:numId w:val="41"/>
        </w:numPr>
        <w:jc w:val="both"/>
        <w:rPr>
          <w:color w:val="auto"/>
          <w:sz w:val="20"/>
          <w:szCs w:val="20"/>
        </w:rPr>
      </w:pPr>
      <w:r w:rsidRPr="008A2C24">
        <w:rPr>
          <w:color w:val="auto"/>
          <w:sz w:val="20"/>
          <w:szCs w:val="20"/>
        </w:rPr>
        <w:t>Средневзвешенная цена (Р3)</w:t>
      </w:r>
      <w:r w:rsidR="00D23964">
        <w:rPr>
          <w:color w:val="auto"/>
          <w:sz w:val="20"/>
          <w:szCs w:val="20"/>
        </w:rPr>
        <w:t>,</w:t>
      </w:r>
      <w:r w:rsidRPr="008A2C24">
        <w:rPr>
          <w:color w:val="auto"/>
          <w:sz w:val="20"/>
          <w:szCs w:val="20"/>
        </w:rPr>
        <w:t xml:space="preserve"> рассчитанная </w:t>
      </w:r>
      <w:r w:rsidR="0073361D" w:rsidRPr="008A2C24">
        <w:rPr>
          <w:color w:val="auto"/>
          <w:sz w:val="20"/>
          <w:szCs w:val="20"/>
        </w:rPr>
        <w:t xml:space="preserve">и опубликованная </w:t>
      </w:r>
      <w:r w:rsidRPr="008A2C24">
        <w:rPr>
          <w:color w:val="auto"/>
          <w:sz w:val="20"/>
          <w:szCs w:val="20"/>
        </w:rPr>
        <w:t>ПАО Московская биржа (в случ</w:t>
      </w:r>
      <w:r w:rsidR="001D14AB" w:rsidRPr="008A2C24">
        <w:rPr>
          <w:color w:val="auto"/>
          <w:sz w:val="20"/>
          <w:szCs w:val="20"/>
        </w:rPr>
        <w:t>а</w:t>
      </w:r>
      <w:r w:rsidRPr="008A2C24">
        <w:rPr>
          <w:color w:val="auto"/>
          <w:sz w:val="20"/>
          <w:szCs w:val="20"/>
        </w:rPr>
        <w:t>е, если ценная бумага допущена к торгам на ПАО Московская биржа);</w:t>
      </w:r>
    </w:p>
    <w:p w:rsidR="00332795" w:rsidRPr="008A2C24" w:rsidRDefault="00FD7D9D" w:rsidP="00D23964">
      <w:pPr>
        <w:pStyle w:val="Default"/>
        <w:numPr>
          <w:ilvl w:val="0"/>
          <w:numId w:val="41"/>
        </w:numPr>
        <w:jc w:val="both"/>
        <w:rPr>
          <w:color w:val="auto"/>
          <w:sz w:val="20"/>
          <w:szCs w:val="20"/>
        </w:rPr>
      </w:pPr>
      <w:r w:rsidRPr="008A2C24">
        <w:rPr>
          <w:color w:val="auto"/>
          <w:sz w:val="20"/>
          <w:szCs w:val="20"/>
        </w:rPr>
        <w:t>Цена, рассчитанная Ценовым Центром НКО</w:t>
      </w:r>
      <w:r w:rsidR="0073361D" w:rsidRPr="008A2C24">
        <w:rPr>
          <w:color w:val="auto"/>
          <w:sz w:val="20"/>
          <w:szCs w:val="20"/>
        </w:rPr>
        <w:t>;</w:t>
      </w:r>
      <w:r w:rsidRPr="008A2C24">
        <w:rPr>
          <w:color w:val="auto"/>
          <w:sz w:val="20"/>
          <w:szCs w:val="20"/>
        </w:rPr>
        <w:t xml:space="preserve"> АО НРД</w:t>
      </w:r>
      <w:r w:rsidR="009E1D26" w:rsidRPr="008A2C24">
        <w:rPr>
          <w:color w:val="auto"/>
          <w:sz w:val="20"/>
          <w:szCs w:val="20"/>
        </w:rPr>
        <w:t>;</w:t>
      </w:r>
    </w:p>
    <w:p w:rsidR="005F09A1" w:rsidRDefault="00FD7D9D" w:rsidP="00D23964">
      <w:pPr>
        <w:pStyle w:val="Default"/>
        <w:numPr>
          <w:ilvl w:val="0"/>
          <w:numId w:val="41"/>
        </w:numPr>
        <w:jc w:val="both"/>
        <w:rPr>
          <w:color w:val="auto"/>
          <w:sz w:val="20"/>
          <w:szCs w:val="20"/>
        </w:rPr>
      </w:pPr>
      <w:r w:rsidRPr="008A2C24">
        <w:rPr>
          <w:color w:val="auto"/>
          <w:sz w:val="20"/>
          <w:szCs w:val="20"/>
        </w:rPr>
        <w:t>Расчетная цена</w:t>
      </w:r>
      <w:r w:rsidR="0073361D" w:rsidRPr="008A2C24">
        <w:rPr>
          <w:color w:val="auto"/>
          <w:sz w:val="20"/>
          <w:szCs w:val="20"/>
        </w:rPr>
        <w:t>,</w:t>
      </w:r>
      <w:r w:rsidRPr="008A2C24">
        <w:rPr>
          <w:color w:val="auto"/>
          <w:sz w:val="20"/>
          <w:szCs w:val="20"/>
        </w:rPr>
        <w:t xml:space="preserve"> определенная путем дисконтирования стоимости будущих потоков </w:t>
      </w:r>
      <w:r w:rsidR="0073361D" w:rsidRPr="008A2C24">
        <w:rPr>
          <w:color w:val="auto"/>
          <w:sz w:val="20"/>
          <w:szCs w:val="20"/>
        </w:rPr>
        <w:t xml:space="preserve">в соответствии с </w:t>
      </w:r>
      <w:r w:rsidRPr="008A2C24">
        <w:rPr>
          <w:color w:val="auto"/>
          <w:sz w:val="20"/>
          <w:szCs w:val="20"/>
        </w:rPr>
        <w:t>Приложение</w:t>
      </w:r>
      <w:r w:rsidR="0073361D" w:rsidRPr="008A2C24">
        <w:rPr>
          <w:color w:val="auto"/>
          <w:sz w:val="20"/>
          <w:szCs w:val="20"/>
        </w:rPr>
        <w:t>м</w:t>
      </w:r>
      <w:r w:rsidRPr="008A2C24">
        <w:rPr>
          <w:color w:val="auto"/>
          <w:sz w:val="20"/>
          <w:szCs w:val="20"/>
        </w:rPr>
        <w:t xml:space="preserve"> 1</w:t>
      </w:r>
      <w:r w:rsidR="0073361D" w:rsidRPr="008A2C24">
        <w:rPr>
          <w:color w:val="auto"/>
          <w:sz w:val="20"/>
          <w:szCs w:val="20"/>
        </w:rPr>
        <w:t xml:space="preserve"> к настоящей Методике</w:t>
      </w:r>
      <w:r w:rsidR="009E1D26" w:rsidRPr="008A2C24">
        <w:rPr>
          <w:color w:val="auto"/>
          <w:sz w:val="20"/>
          <w:szCs w:val="20"/>
        </w:rPr>
        <w:t>.</w:t>
      </w:r>
    </w:p>
    <w:p w:rsidR="00180F57" w:rsidRPr="008A2C24" w:rsidRDefault="00180F57" w:rsidP="00180F57">
      <w:pPr>
        <w:pStyle w:val="Default"/>
        <w:ind w:firstLine="567"/>
        <w:jc w:val="both"/>
        <w:rPr>
          <w:sz w:val="20"/>
          <w:szCs w:val="20"/>
        </w:rPr>
      </w:pPr>
      <w:r w:rsidRPr="008A2C24">
        <w:rPr>
          <w:sz w:val="20"/>
          <w:szCs w:val="20"/>
        </w:rPr>
        <w:t xml:space="preserve">В случае если цена ценной бумаги не может быть определена в соответствии с указанным выше приоритетом, а также, если ценные бумаги не допущены к торгам, используется цена приобретения (без учета расходов на ее приобретение) либо последняя оценочная стоимость. </w:t>
      </w:r>
    </w:p>
    <w:p w:rsidR="009C2880" w:rsidRPr="008A2C24" w:rsidRDefault="00AD3951" w:rsidP="00515D13">
      <w:pPr>
        <w:pStyle w:val="Default"/>
        <w:ind w:firstLine="567"/>
        <w:jc w:val="both"/>
        <w:rPr>
          <w:sz w:val="20"/>
          <w:szCs w:val="20"/>
        </w:rPr>
      </w:pPr>
      <w:r w:rsidRPr="008A2C24">
        <w:rPr>
          <w:sz w:val="20"/>
          <w:szCs w:val="20"/>
        </w:rPr>
        <w:t>2.2.</w:t>
      </w:r>
      <w:r w:rsidR="00DD24C6" w:rsidRPr="008A2C24">
        <w:rPr>
          <w:sz w:val="20"/>
          <w:szCs w:val="20"/>
        </w:rPr>
        <w:t>4</w:t>
      </w:r>
      <w:r w:rsidRPr="008A2C24">
        <w:rPr>
          <w:sz w:val="20"/>
          <w:szCs w:val="20"/>
        </w:rPr>
        <w:t xml:space="preserve">. Ценные бумаги </w:t>
      </w:r>
      <w:r w:rsidRPr="008A2C24">
        <w:rPr>
          <w:i/>
          <w:sz w:val="20"/>
          <w:szCs w:val="20"/>
        </w:rPr>
        <w:t>иностранных эмитентов</w:t>
      </w:r>
      <w:r w:rsidR="006368FC" w:rsidRPr="008A2C24">
        <w:rPr>
          <w:i/>
          <w:sz w:val="20"/>
          <w:szCs w:val="20"/>
        </w:rPr>
        <w:t xml:space="preserve"> </w:t>
      </w:r>
      <w:r w:rsidRPr="008A2C24">
        <w:rPr>
          <w:i/>
          <w:sz w:val="20"/>
          <w:szCs w:val="20"/>
        </w:rPr>
        <w:t xml:space="preserve">- </w:t>
      </w:r>
      <w:r w:rsidRPr="008A2C24">
        <w:rPr>
          <w:sz w:val="20"/>
          <w:szCs w:val="20"/>
        </w:rPr>
        <w:t xml:space="preserve"> </w:t>
      </w:r>
      <w:r w:rsidR="006368FC" w:rsidRPr="008A2C24">
        <w:rPr>
          <w:sz w:val="20"/>
          <w:szCs w:val="20"/>
        </w:rPr>
        <w:t>акци</w:t>
      </w:r>
      <w:r w:rsidR="000A4C02" w:rsidRPr="008A2C24">
        <w:rPr>
          <w:sz w:val="20"/>
          <w:szCs w:val="20"/>
        </w:rPr>
        <w:t>и</w:t>
      </w:r>
      <w:r w:rsidR="006368FC" w:rsidRPr="008A2C24">
        <w:rPr>
          <w:sz w:val="20"/>
          <w:szCs w:val="20"/>
        </w:rPr>
        <w:t xml:space="preserve"> иностранных акционерных обществ, акци</w:t>
      </w:r>
      <w:r w:rsidR="000A4C02" w:rsidRPr="008A2C24">
        <w:rPr>
          <w:sz w:val="20"/>
          <w:szCs w:val="20"/>
        </w:rPr>
        <w:t>и</w:t>
      </w:r>
      <w:r w:rsidR="006368FC" w:rsidRPr="008A2C24">
        <w:rPr>
          <w:sz w:val="20"/>
          <w:szCs w:val="20"/>
        </w:rPr>
        <w:t xml:space="preserve"> (па</w:t>
      </w:r>
      <w:r w:rsidR="000A4C02" w:rsidRPr="008A2C24">
        <w:rPr>
          <w:sz w:val="20"/>
          <w:szCs w:val="20"/>
        </w:rPr>
        <w:t>и</w:t>
      </w:r>
      <w:r w:rsidR="006368FC" w:rsidRPr="008A2C24">
        <w:rPr>
          <w:sz w:val="20"/>
          <w:szCs w:val="20"/>
        </w:rPr>
        <w:t>, дол</w:t>
      </w:r>
      <w:r w:rsidR="000A4C02" w:rsidRPr="008A2C24">
        <w:rPr>
          <w:sz w:val="20"/>
          <w:szCs w:val="20"/>
        </w:rPr>
        <w:t>и</w:t>
      </w:r>
      <w:r w:rsidR="006368FC" w:rsidRPr="008A2C24">
        <w:rPr>
          <w:sz w:val="20"/>
          <w:szCs w:val="20"/>
        </w:rPr>
        <w:t>) иностранных инвестиционных фондов, депозитарны</w:t>
      </w:r>
      <w:r w:rsidR="000A4C02" w:rsidRPr="008A2C24">
        <w:rPr>
          <w:sz w:val="20"/>
          <w:szCs w:val="20"/>
        </w:rPr>
        <w:t>е</w:t>
      </w:r>
      <w:r w:rsidR="006368FC" w:rsidRPr="008A2C24">
        <w:rPr>
          <w:sz w:val="20"/>
          <w:szCs w:val="20"/>
        </w:rPr>
        <w:t xml:space="preserve"> расписк</w:t>
      </w:r>
      <w:r w:rsidR="000A4C02" w:rsidRPr="008A2C24">
        <w:rPr>
          <w:sz w:val="20"/>
          <w:szCs w:val="20"/>
        </w:rPr>
        <w:t>и</w:t>
      </w:r>
      <w:r w:rsidR="009E1D26" w:rsidRPr="008A2C24">
        <w:rPr>
          <w:sz w:val="20"/>
          <w:szCs w:val="20"/>
        </w:rPr>
        <w:t xml:space="preserve"> </w:t>
      </w:r>
      <w:r w:rsidR="009E1D26" w:rsidRPr="008A2C24">
        <w:rPr>
          <w:color w:val="auto"/>
          <w:sz w:val="20"/>
          <w:szCs w:val="20"/>
        </w:rPr>
        <w:t>оцениваются в порядке следующего приоритета</w:t>
      </w:r>
      <w:r w:rsidR="009C2880" w:rsidRPr="008A2C24">
        <w:rPr>
          <w:sz w:val="20"/>
          <w:szCs w:val="20"/>
        </w:rPr>
        <w:t>:</w:t>
      </w:r>
    </w:p>
    <w:p w:rsidR="009C2880" w:rsidRPr="008A2C24" w:rsidRDefault="009C2880" w:rsidP="00D23964">
      <w:pPr>
        <w:pStyle w:val="Default"/>
        <w:numPr>
          <w:ilvl w:val="0"/>
          <w:numId w:val="42"/>
        </w:numPr>
        <w:jc w:val="both"/>
        <w:rPr>
          <w:color w:val="auto"/>
          <w:sz w:val="20"/>
          <w:szCs w:val="20"/>
        </w:rPr>
      </w:pPr>
      <w:r w:rsidRPr="008A2C24">
        <w:rPr>
          <w:color w:val="auto"/>
          <w:sz w:val="20"/>
          <w:szCs w:val="20"/>
        </w:rPr>
        <w:t>Средневзвешенная цена (Р3)</w:t>
      </w:r>
      <w:r w:rsidR="00D23964">
        <w:rPr>
          <w:color w:val="auto"/>
          <w:sz w:val="20"/>
          <w:szCs w:val="20"/>
        </w:rPr>
        <w:t>,</w:t>
      </w:r>
      <w:r w:rsidRPr="008A2C24">
        <w:rPr>
          <w:color w:val="auto"/>
          <w:sz w:val="20"/>
          <w:szCs w:val="20"/>
        </w:rPr>
        <w:t xml:space="preserve"> рассчитанная </w:t>
      </w:r>
      <w:r w:rsidR="009E1D26" w:rsidRPr="008A2C24">
        <w:rPr>
          <w:color w:val="auto"/>
          <w:sz w:val="20"/>
          <w:szCs w:val="20"/>
        </w:rPr>
        <w:t xml:space="preserve">и опубликованная </w:t>
      </w:r>
      <w:r w:rsidRPr="008A2C24">
        <w:rPr>
          <w:color w:val="auto"/>
          <w:sz w:val="20"/>
          <w:szCs w:val="20"/>
        </w:rPr>
        <w:t>ПАО Московская биржа (в случ</w:t>
      </w:r>
      <w:r w:rsidR="00FD7D9D" w:rsidRPr="008A2C24">
        <w:rPr>
          <w:color w:val="auto"/>
          <w:sz w:val="20"/>
          <w:szCs w:val="20"/>
        </w:rPr>
        <w:t>а</w:t>
      </w:r>
      <w:r w:rsidRPr="008A2C24">
        <w:rPr>
          <w:color w:val="auto"/>
          <w:sz w:val="20"/>
          <w:szCs w:val="20"/>
        </w:rPr>
        <w:t>е, если ценная бумага допущена к торгам на ПАО Московская биржа);</w:t>
      </w:r>
    </w:p>
    <w:p w:rsidR="00C5634A" w:rsidRPr="00C53AB8" w:rsidRDefault="009C2880" w:rsidP="00D23964">
      <w:pPr>
        <w:pStyle w:val="Default"/>
        <w:numPr>
          <w:ilvl w:val="0"/>
          <w:numId w:val="42"/>
        </w:numPr>
        <w:jc w:val="both"/>
        <w:rPr>
          <w:color w:val="auto"/>
          <w:sz w:val="20"/>
          <w:szCs w:val="20"/>
        </w:rPr>
      </w:pPr>
      <w:r w:rsidRPr="008A2C24">
        <w:rPr>
          <w:color w:val="auto"/>
          <w:sz w:val="20"/>
          <w:szCs w:val="20"/>
        </w:rPr>
        <w:t>Цена</w:t>
      </w:r>
      <w:r w:rsidR="00AD3951" w:rsidRPr="008A2C24">
        <w:rPr>
          <w:sz w:val="20"/>
          <w:szCs w:val="20"/>
        </w:rPr>
        <w:t xml:space="preserve"> закрытия </w:t>
      </w:r>
      <w:r w:rsidR="00AD3951" w:rsidRPr="008A2C24">
        <w:rPr>
          <w:color w:val="auto"/>
          <w:sz w:val="20"/>
          <w:szCs w:val="20"/>
        </w:rPr>
        <w:t>рынка</w:t>
      </w:r>
      <w:r w:rsidR="00EE0D86" w:rsidRPr="008A2C24">
        <w:rPr>
          <w:color w:val="auto"/>
          <w:sz w:val="20"/>
          <w:szCs w:val="20"/>
        </w:rPr>
        <w:t xml:space="preserve"> </w:t>
      </w:r>
      <w:r w:rsidR="00EF65D1" w:rsidRPr="008A2C24">
        <w:rPr>
          <w:color w:val="auto"/>
          <w:sz w:val="20"/>
          <w:szCs w:val="20"/>
        </w:rPr>
        <w:t xml:space="preserve">соответствующей </w:t>
      </w:r>
      <w:r w:rsidR="00EE0D86" w:rsidRPr="008A2C24">
        <w:rPr>
          <w:color w:val="auto"/>
          <w:sz w:val="20"/>
          <w:szCs w:val="20"/>
        </w:rPr>
        <w:t>ценной бумаг</w:t>
      </w:r>
      <w:r w:rsidR="00EF65D1" w:rsidRPr="008A2C24">
        <w:rPr>
          <w:color w:val="auto"/>
          <w:sz w:val="20"/>
          <w:szCs w:val="20"/>
        </w:rPr>
        <w:t>и</w:t>
      </w:r>
      <w:r w:rsidR="00EE0D86" w:rsidRPr="008A2C24">
        <w:rPr>
          <w:color w:val="auto"/>
          <w:sz w:val="20"/>
          <w:szCs w:val="20"/>
        </w:rPr>
        <w:t xml:space="preserve">, </w:t>
      </w:r>
      <w:r w:rsidR="00D23964" w:rsidRPr="008A2C24">
        <w:rPr>
          <w:color w:val="auto"/>
          <w:sz w:val="20"/>
          <w:szCs w:val="20"/>
        </w:rPr>
        <w:t>рассчитанн</w:t>
      </w:r>
      <w:r w:rsidR="00D23964">
        <w:rPr>
          <w:color w:val="auto"/>
          <w:sz w:val="20"/>
          <w:szCs w:val="20"/>
        </w:rPr>
        <w:t>ая</w:t>
      </w:r>
      <w:r w:rsidR="00D23964" w:rsidRPr="008A2C24">
        <w:rPr>
          <w:color w:val="auto"/>
          <w:sz w:val="20"/>
          <w:szCs w:val="20"/>
        </w:rPr>
        <w:t xml:space="preserve"> </w:t>
      </w:r>
      <w:r w:rsidR="00EE0D86" w:rsidRPr="008A2C24">
        <w:rPr>
          <w:color w:val="auto"/>
          <w:sz w:val="20"/>
          <w:szCs w:val="20"/>
        </w:rPr>
        <w:t>иностранной фондовой биржей</w:t>
      </w:r>
      <w:r w:rsidR="000075C8" w:rsidRPr="008A2C24">
        <w:rPr>
          <w:color w:val="auto"/>
          <w:sz w:val="20"/>
          <w:szCs w:val="20"/>
        </w:rPr>
        <w:t>, публикуемая на сайте</w:t>
      </w:r>
      <w:r w:rsidR="00AA0E38" w:rsidRPr="008A2C24">
        <w:rPr>
          <w:color w:val="auto"/>
          <w:sz w:val="20"/>
          <w:szCs w:val="20"/>
        </w:rPr>
        <w:t xml:space="preserve"> </w:t>
      </w:r>
      <w:hyperlink r:id="rId9" w:history="1">
        <w:r w:rsidR="00AA0E38" w:rsidRPr="008A2C24">
          <w:rPr>
            <w:rStyle w:val="af3"/>
            <w:sz w:val="20"/>
            <w:szCs w:val="20"/>
          </w:rPr>
          <w:t>https://cbonds.ru</w:t>
        </w:r>
      </w:hyperlink>
      <w:r w:rsidR="003269EA">
        <w:rPr>
          <w:rStyle w:val="af3"/>
          <w:sz w:val="20"/>
          <w:szCs w:val="20"/>
        </w:rPr>
        <w:t>.</w:t>
      </w:r>
      <w:r w:rsidR="003269EA" w:rsidRPr="008A2C24">
        <w:rPr>
          <w:rStyle w:val="af3"/>
          <w:sz w:val="20"/>
          <w:szCs w:val="20"/>
        </w:rPr>
        <w:t xml:space="preserve"> </w:t>
      </w:r>
      <w:r w:rsidR="003269EA">
        <w:rPr>
          <w:color w:val="auto"/>
          <w:sz w:val="20"/>
          <w:szCs w:val="20"/>
        </w:rPr>
        <w:t>В</w:t>
      </w:r>
      <w:r w:rsidR="003269EA" w:rsidRPr="008A2C24">
        <w:rPr>
          <w:color w:val="auto"/>
          <w:sz w:val="20"/>
          <w:szCs w:val="20"/>
        </w:rPr>
        <w:t xml:space="preserve"> </w:t>
      </w:r>
      <w:r w:rsidR="00EE0D86" w:rsidRPr="008A2C24">
        <w:rPr>
          <w:color w:val="auto"/>
          <w:sz w:val="20"/>
          <w:szCs w:val="20"/>
        </w:rPr>
        <w:t xml:space="preserve">случае если цена закрытия была рассчитана более чем одной </w:t>
      </w:r>
      <w:r w:rsidR="00D8115C" w:rsidRPr="008A2C24">
        <w:rPr>
          <w:color w:val="auto"/>
          <w:sz w:val="20"/>
          <w:szCs w:val="20"/>
        </w:rPr>
        <w:t xml:space="preserve">иностранной </w:t>
      </w:r>
      <w:r w:rsidR="00EE0D86" w:rsidRPr="008A2C24">
        <w:rPr>
          <w:color w:val="auto"/>
          <w:sz w:val="20"/>
          <w:szCs w:val="20"/>
        </w:rPr>
        <w:t>фондовой биржей</w:t>
      </w:r>
      <w:r w:rsidR="0013348A" w:rsidRPr="008A2C24">
        <w:rPr>
          <w:color w:val="auto"/>
          <w:sz w:val="20"/>
          <w:szCs w:val="20"/>
        </w:rPr>
        <w:t xml:space="preserve">, то для определения оценочной стоимости используются цены закрытия </w:t>
      </w:r>
      <w:r w:rsidR="00500123" w:rsidRPr="008A2C24">
        <w:rPr>
          <w:color w:val="auto"/>
          <w:sz w:val="20"/>
          <w:szCs w:val="20"/>
        </w:rPr>
        <w:t>основной биржи для конкретной</w:t>
      </w:r>
      <w:r w:rsidR="0013348A" w:rsidRPr="00D23964">
        <w:rPr>
          <w:color w:val="auto"/>
          <w:sz w:val="20"/>
          <w:szCs w:val="20"/>
        </w:rPr>
        <w:t xml:space="preserve"> ценной </w:t>
      </w:r>
      <w:r w:rsidR="00D23964" w:rsidRPr="00D33C50">
        <w:rPr>
          <w:color w:val="auto"/>
          <w:sz w:val="20"/>
          <w:szCs w:val="20"/>
        </w:rPr>
        <w:t>бумаг</w:t>
      </w:r>
      <w:r w:rsidR="00D23964">
        <w:rPr>
          <w:color w:val="auto"/>
          <w:sz w:val="20"/>
          <w:szCs w:val="20"/>
        </w:rPr>
        <w:t>и</w:t>
      </w:r>
      <w:r w:rsidR="0013348A" w:rsidRPr="00D23964">
        <w:rPr>
          <w:color w:val="auto"/>
          <w:sz w:val="20"/>
          <w:szCs w:val="20"/>
        </w:rPr>
        <w:t xml:space="preserve">, </w:t>
      </w:r>
      <w:r w:rsidR="00500123" w:rsidRPr="00D33C50">
        <w:rPr>
          <w:color w:val="auto"/>
          <w:sz w:val="20"/>
          <w:szCs w:val="20"/>
        </w:rPr>
        <w:t xml:space="preserve">а в случае ее отсутствия используются цены закрытия, </w:t>
      </w:r>
      <w:r w:rsidR="0013348A" w:rsidRPr="003269EA">
        <w:rPr>
          <w:color w:val="auto"/>
          <w:sz w:val="20"/>
          <w:szCs w:val="20"/>
        </w:rPr>
        <w:t xml:space="preserve">рассчитанные иностранными фондовыми биржами </w:t>
      </w:r>
      <w:r w:rsidR="00CF63D0" w:rsidRPr="003269EA">
        <w:rPr>
          <w:color w:val="auto"/>
          <w:sz w:val="20"/>
          <w:szCs w:val="20"/>
        </w:rPr>
        <w:t>в порядке следующего приоритета</w:t>
      </w:r>
      <w:r w:rsidR="00D8115C" w:rsidRPr="00C53AB8">
        <w:rPr>
          <w:color w:val="auto"/>
          <w:sz w:val="20"/>
          <w:szCs w:val="20"/>
        </w:rPr>
        <w:t>:</w:t>
      </w:r>
      <w:r w:rsidR="00417108" w:rsidRPr="00C53AB8">
        <w:rPr>
          <w:color w:val="auto"/>
          <w:sz w:val="20"/>
          <w:szCs w:val="20"/>
        </w:rPr>
        <w:t xml:space="preserve"> </w:t>
      </w:r>
    </w:p>
    <w:tbl>
      <w:tblPr>
        <w:tblW w:w="5000" w:type="pct"/>
        <w:tblLook w:val="04A0" w:firstRow="1" w:lastRow="0" w:firstColumn="1" w:lastColumn="0" w:noHBand="0" w:noVBand="1"/>
      </w:tblPr>
      <w:tblGrid>
        <w:gridCol w:w="998"/>
        <w:gridCol w:w="4019"/>
        <w:gridCol w:w="4553"/>
      </w:tblGrid>
      <w:tr w:rsidR="00C5634A" w:rsidRPr="008A2C24" w:rsidTr="004C29C6">
        <w:trPr>
          <w:trHeight w:val="30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567"/>
              <w:jc w:val="both"/>
              <w:rPr>
                <w:color w:val="auto"/>
                <w:sz w:val="20"/>
                <w:szCs w:val="20"/>
              </w:rPr>
            </w:pPr>
            <w:r w:rsidRPr="008A2C24">
              <w:rPr>
                <w:color w:val="auto"/>
                <w:sz w:val="20"/>
                <w:szCs w:val="20"/>
              </w:rPr>
              <w:t>№</w:t>
            </w:r>
          </w:p>
        </w:tc>
        <w:tc>
          <w:tcPr>
            <w:tcW w:w="2100" w:type="pct"/>
            <w:tcBorders>
              <w:top w:val="single" w:sz="4" w:space="0" w:color="auto"/>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567"/>
              <w:jc w:val="both"/>
              <w:rPr>
                <w:color w:val="auto"/>
                <w:sz w:val="20"/>
                <w:szCs w:val="20"/>
              </w:rPr>
            </w:pPr>
            <w:r w:rsidRPr="008A2C24">
              <w:rPr>
                <w:color w:val="auto"/>
                <w:sz w:val="20"/>
                <w:szCs w:val="20"/>
              </w:rPr>
              <w:t>Наименование на русском языке</w:t>
            </w:r>
          </w:p>
        </w:tc>
        <w:tc>
          <w:tcPr>
            <w:tcW w:w="2379" w:type="pct"/>
            <w:tcBorders>
              <w:top w:val="single" w:sz="4" w:space="0" w:color="auto"/>
              <w:left w:val="nil"/>
              <w:bottom w:val="single" w:sz="4" w:space="0" w:color="auto"/>
              <w:right w:val="single" w:sz="4" w:space="0" w:color="auto"/>
            </w:tcBorders>
            <w:shd w:val="clear" w:color="auto" w:fill="auto"/>
            <w:vAlign w:val="center"/>
            <w:hideMark/>
          </w:tcPr>
          <w:p w:rsidR="00C5634A" w:rsidRPr="008A2C24" w:rsidRDefault="00C5634A" w:rsidP="008A010A">
            <w:pPr>
              <w:pStyle w:val="Default"/>
              <w:jc w:val="both"/>
              <w:rPr>
                <w:color w:val="auto"/>
                <w:sz w:val="20"/>
                <w:szCs w:val="20"/>
              </w:rPr>
            </w:pPr>
            <w:r w:rsidRPr="008A2C24">
              <w:rPr>
                <w:color w:val="auto"/>
                <w:sz w:val="20"/>
                <w:szCs w:val="20"/>
              </w:rPr>
              <w:t>Наименование на английском языке (справочно)</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1</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Франкфуртская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Frankfurt Stock Exchange</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2</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Лондонская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London Stock Exchange</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3</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Нью-Йоркская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New York Stock Exchange</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4</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Нью-Йоркская фондовая биржа Арка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NYSE Arca</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lastRenderedPageBreak/>
              <w:t>5</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Фондовая биржа Насдак</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The NASDAQ Stock Market</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6</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Гонконгская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Hong Kong Stock Exchange</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7</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Сингапурская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Singapore Exchange</w:t>
            </w:r>
          </w:p>
        </w:tc>
      </w:tr>
      <w:tr w:rsidR="00C5634A" w:rsidRPr="008A2C24" w:rsidTr="004C29C6">
        <w:trPr>
          <w:trHeight w:val="300"/>
        </w:trPr>
        <w:tc>
          <w:tcPr>
            <w:tcW w:w="521" w:type="pct"/>
            <w:tcBorders>
              <w:top w:val="nil"/>
              <w:left w:val="single" w:sz="4" w:space="0" w:color="auto"/>
              <w:bottom w:val="single" w:sz="4" w:space="0" w:color="auto"/>
              <w:right w:val="single" w:sz="4" w:space="0" w:color="auto"/>
            </w:tcBorders>
            <w:shd w:val="clear" w:color="auto" w:fill="auto"/>
            <w:vAlign w:val="center"/>
          </w:tcPr>
          <w:p w:rsidR="00C5634A" w:rsidRPr="008A2C24" w:rsidRDefault="00793411" w:rsidP="008A010A">
            <w:pPr>
              <w:pStyle w:val="Default"/>
              <w:ind w:left="567"/>
              <w:jc w:val="both"/>
              <w:rPr>
                <w:color w:val="auto"/>
                <w:sz w:val="20"/>
                <w:szCs w:val="20"/>
                <w:lang w:val="en-US"/>
              </w:rPr>
            </w:pPr>
            <w:r w:rsidRPr="008A2C24">
              <w:rPr>
                <w:color w:val="auto"/>
                <w:sz w:val="20"/>
                <w:szCs w:val="20"/>
                <w:lang w:val="en-US"/>
              </w:rPr>
              <w:t>8</w:t>
            </w:r>
          </w:p>
        </w:tc>
        <w:tc>
          <w:tcPr>
            <w:tcW w:w="21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Токийская фондовая биржа</w:t>
            </w:r>
          </w:p>
        </w:tc>
        <w:tc>
          <w:tcPr>
            <w:tcW w:w="2379" w:type="pct"/>
            <w:tcBorders>
              <w:top w:val="nil"/>
              <w:left w:val="nil"/>
              <w:bottom w:val="single" w:sz="4" w:space="0" w:color="auto"/>
              <w:right w:val="single" w:sz="4" w:space="0" w:color="auto"/>
            </w:tcBorders>
            <w:shd w:val="clear" w:color="auto" w:fill="auto"/>
            <w:vAlign w:val="center"/>
            <w:hideMark/>
          </w:tcPr>
          <w:p w:rsidR="00C5634A" w:rsidRPr="008A2C24" w:rsidRDefault="00C5634A" w:rsidP="00B11BC7">
            <w:pPr>
              <w:pStyle w:val="Default"/>
              <w:ind w:firstLine="400"/>
              <w:jc w:val="both"/>
              <w:rPr>
                <w:color w:val="auto"/>
                <w:sz w:val="20"/>
                <w:szCs w:val="20"/>
              </w:rPr>
            </w:pPr>
            <w:r w:rsidRPr="008A2C24">
              <w:rPr>
                <w:color w:val="auto"/>
                <w:sz w:val="20"/>
                <w:szCs w:val="20"/>
              </w:rPr>
              <w:t>Tokyo Stock Exchange</w:t>
            </w:r>
          </w:p>
        </w:tc>
      </w:tr>
    </w:tbl>
    <w:p w:rsidR="00CF63D0" w:rsidRPr="008A2C24" w:rsidRDefault="00A43A3C" w:rsidP="00515D13">
      <w:pPr>
        <w:pStyle w:val="Default"/>
        <w:ind w:firstLine="567"/>
        <w:jc w:val="both"/>
        <w:rPr>
          <w:sz w:val="20"/>
          <w:szCs w:val="20"/>
        </w:rPr>
      </w:pPr>
      <w:r w:rsidRPr="008A2C24">
        <w:rPr>
          <w:sz w:val="20"/>
          <w:szCs w:val="20"/>
        </w:rPr>
        <w:t xml:space="preserve"> </w:t>
      </w:r>
      <w:r w:rsidR="00C5634A" w:rsidRPr="008A2C24">
        <w:rPr>
          <w:sz w:val="20"/>
          <w:szCs w:val="20"/>
        </w:rPr>
        <w:t>В случае</w:t>
      </w:r>
      <w:r w:rsidR="00EF65D1" w:rsidRPr="008A2C24">
        <w:rPr>
          <w:sz w:val="20"/>
          <w:szCs w:val="20"/>
        </w:rPr>
        <w:t xml:space="preserve"> если </w:t>
      </w:r>
      <w:r w:rsidR="00C5634A" w:rsidRPr="008A2C24">
        <w:rPr>
          <w:sz w:val="20"/>
          <w:szCs w:val="20"/>
        </w:rPr>
        <w:t>на дату определения оценочной стоимости указанных ценных бумаг информации о цене закрытия рынка</w:t>
      </w:r>
      <w:r w:rsidR="00EF65D1" w:rsidRPr="008A2C24">
        <w:rPr>
          <w:sz w:val="20"/>
          <w:szCs w:val="20"/>
        </w:rPr>
        <w:t xml:space="preserve"> отсутствует,</w:t>
      </w:r>
      <w:r w:rsidR="00C5634A" w:rsidRPr="008A2C24">
        <w:rPr>
          <w:sz w:val="20"/>
          <w:szCs w:val="20"/>
        </w:rPr>
        <w:t xml:space="preserve"> </w:t>
      </w:r>
      <w:r w:rsidR="00EF65D1" w:rsidRPr="008A2C24">
        <w:rPr>
          <w:sz w:val="20"/>
          <w:szCs w:val="20"/>
        </w:rPr>
        <w:t xml:space="preserve">для определения оценочной стоимости </w:t>
      </w:r>
      <w:r w:rsidR="00CF63D0" w:rsidRPr="008A2C24">
        <w:rPr>
          <w:sz w:val="20"/>
          <w:szCs w:val="20"/>
        </w:rPr>
        <w:t>использу</w:t>
      </w:r>
      <w:r w:rsidR="002E4940" w:rsidRPr="008A2C24">
        <w:rPr>
          <w:sz w:val="20"/>
          <w:szCs w:val="20"/>
        </w:rPr>
        <w:t>е</w:t>
      </w:r>
      <w:r w:rsidR="00CF63D0" w:rsidRPr="008A2C24">
        <w:rPr>
          <w:sz w:val="20"/>
          <w:szCs w:val="20"/>
        </w:rPr>
        <w:t>тся</w:t>
      </w:r>
      <w:r w:rsidR="002E4940" w:rsidRPr="008A2C24">
        <w:rPr>
          <w:sz w:val="20"/>
          <w:szCs w:val="20"/>
        </w:rPr>
        <w:t xml:space="preserve"> последняя цена закрытия рынка</w:t>
      </w:r>
      <w:r w:rsidR="0013348A" w:rsidRPr="008A2C24">
        <w:rPr>
          <w:sz w:val="20"/>
          <w:szCs w:val="20"/>
        </w:rPr>
        <w:t xml:space="preserve">, рассчитанная </w:t>
      </w:r>
      <w:r w:rsidR="002E4940" w:rsidRPr="008A2C24">
        <w:rPr>
          <w:sz w:val="20"/>
          <w:szCs w:val="20"/>
        </w:rPr>
        <w:t xml:space="preserve">перечисленным выше </w:t>
      </w:r>
      <w:r w:rsidR="0013348A" w:rsidRPr="008A2C24">
        <w:rPr>
          <w:sz w:val="20"/>
          <w:szCs w:val="20"/>
        </w:rPr>
        <w:t xml:space="preserve">фондовыми биржами </w:t>
      </w:r>
      <w:r w:rsidR="00EF65D1" w:rsidRPr="008A2C24">
        <w:rPr>
          <w:sz w:val="20"/>
          <w:szCs w:val="20"/>
        </w:rPr>
        <w:t xml:space="preserve">в течение последних 90 торговых дней </w:t>
      </w:r>
      <w:r w:rsidR="002E4940" w:rsidRPr="008A2C24">
        <w:rPr>
          <w:sz w:val="20"/>
          <w:szCs w:val="20"/>
        </w:rPr>
        <w:t xml:space="preserve">с учетом установленного приоритета.  </w:t>
      </w:r>
    </w:p>
    <w:p w:rsidR="00A27AFC" w:rsidRPr="008A2C24" w:rsidRDefault="00A27AFC" w:rsidP="00A27AFC">
      <w:pPr>
        <w:pStyle w:val="Default"/>
        <w:ind w:firstLine="567"/>
        <w:jc w:val="both"/>
        <w:rPr>
          <w:sz w:val="20"/>
          <w:szCs w:val="20"/>
        </w:rPr>
      </w:pPr>
      <w:r w:rsidRPr="008A2C24">
        <w:rPr>
          <w:color w:val="auto"/>
          <w:sz w:val="20"/>
          <w:szCs w:val="20"/>
        </w:rPr>
        <w:t xml:space="preserve">В случае если цена закрытия рынка рассчитывается в иностранной валюте, оценка ценных бумаг производится </w:t>
      </w:r>
      <w:r w:rsidRPr="008A2C24">
        <w:rPr>
          <w:sz w:val="20"/>
          <w:szCs w:val="20"/>
        </w:rPr>
        <w:t>в рублях по курсу, установленному Центральным банком Российской Федерации на дату оценки.</w:t>
      </w:r>
    </w:p>
    <w:p w:rsidR="003E7A98" w:rsidRPr="008A2C24" w:rsidRDefault="003E7A98" w:rsidP="003E7A98">
      <w:pPr>
        <w:pStyle w:val="Default"/>
        <w:ind w:firstLine="567"/>
        <w:jc w:val="both"/>
        <w:rPr>
          <w:sz w:val="20"/>
          <w:szCs w:val="20"/>
        </w:rPr>
      </w:pPr>
      <w:r w:rsidRPr="008A2C24">
        <w:rPr>
          <w:sz w:val="20"/>
          <w:szCs w:val="20"/>
        </w:rPr>
        <w:t>В случае если цена ценной бумаги не может быть определена в соответствии с пп. 2.2</w:t>
      </w:r>
      <w:r w:rsidR="00A27AFC" w:rsidRPr="008A2C24">
        <w:rPr>
          <w:sz w:val="20"/>
          <w:szCs w:val="20"/>
        </w:rPr>
        <w:t>.4</w:t>
      </w:r>
      <w:r w:rsidRPr="008A2C24">
        <w:rPr>
          <w:sz w:val="20"/>
          <w:szCs w:val="20"/>
        </w:rPr>
        <w:t xml:space="preserve">, а также, если ценные бумаги не допущены к торгам, используется цена приобретения (без учета расходов на ее приобретение) либо последняя оценочная стоимость. </w:t>
      </w:r>
    </w:p>
    <w:p w:rsidR="009D3250" w:rsidRPr="008A2C24" w:rsidRDefault="00793411" w:rsidP="004C29C6">
      <w:pPr>
        <w:pStyle w:val="ConsPlusNormal"/>
        <w:ind w:firstLine="567"/>
        <w:jc w:val="both"/>
        <w:rPr>
          <w:rFonts w:ascii="Times New Roman" w:hAnsi="Times New Roman" w:cs="Times New Roman"/>
        </w:rPr>
      </w:pPr>
      <w:r w:rsidRPr="008A2C24">
        <w:rPr>
          <w:rFonts w:ascii="Times New Roman" w:hAnsi="Times New Roman" w:cs="Times New Roman"/>
        </w:rPr>
        <w:t xml:space="preserve">2.2.5. </w:t>
      </w:r>
      <w:r w:rsidR="009D3250" w:rsidRPr="008A2C24">
        <w:rPr>
          <w:rFonts w:ascii="Times New Roman" w:hAnsi="Times New Roman" w:cs="Times New Roman"/>
        </w:rPr>
        <w:t xml:space="preserve">Оценочная стоимость ценных бумаг, </w:t>
      </w:r>
      <w:r w:rsidRPr="008A2C24">
        <w:rPr>
          <w:rFonts w:ascii="Times New Roman" w:hAnsi="Times New Roman" w:cs="Times New Roman"/>
        </w:rPr>
        <w:t xml:space="preserve">указанных в п. 2.2.2 – 2.2.4 и </w:t>
      </w:r>
      <w:r w:rsidR="009D3250" w:rsidRPr="008A2C24">
        <w:rPr>
          <w:rFonts w:ascii="Times New Roman" w:hAnsi="Times New Roman" w:cs="Times New Roman"/>
        </w:rPr>
        <w:t>не допущенных к обращению через организаторов торговли, может определяться на основании оценки независимого оценщика.</w:t>
      </w:r>
    </w:p>
    <w:p w:rsidR="008B27DA" w:rsidRPr="008A2C24" w:rsidRDefault="008B27DA" w:rsidP="008B27DA">
      <w:pPr>
        <w:pStyle w:val="Default"/>
        <w:ind w:firstLine="567"/>
        <w:jc w:val="both"/>
        <w:rPr>
          <w:sz w:val="20"/>
          <w:szCs w:val="20"/>
        </w:rPr>
      </w:pPr>
      <w:r w:rsidRPr="008A2C24">
        <w:rPr>
          <w:sz w:val="20"/>
          <w:szCs w:val="20"/>
        </w:rPr>
        <w:t>2.2.</w:t>
      </w:r>
      <w:r w:rsidR="00793411" w:rsidRPr="008A2C24">
        <w:rPr>
          <w:sz w:val="20"/>
          <w:szCs w:val="20"/>
        </w:rPr>
        <w:t>6</w:t>
      </w:r>
      <w:r w:rsidRPr="008A2C24">
        <w:rPr>
          <w:sz w:val="20"/>
          <w:szCs w:val="20"/>
        </w:rPr>
        <w:t>. Степень округления рыночной цены определяется по данным, предоставленными организаторами торговли на рынке ценных бумаг.</w:t>
      </w:r>
    </w:p>
    <w:p w:rsidR="008B27DA" w:rsidRPr="008A2C24" w:rsidRDefault="008B27DA" w:rsidP="008B27DA">
      <w:pPr>
        <w:pStyle w:val="Default"/>
        <w:ind w:firstLine="567"/>
        <w:jc w:val="both"/>
        <w:rPr>
          <w:color w:val="auto"/>
          <w:sz w:val="20"/>
          <w:szCs w:val="20"/>
        </w:rPr>
      </w:pPr>
      <w:r w:rsidRPr="008A2C24">
        <w:rPr>
          <w:color w:val="auto"/>
          <w:sz w:val="20"/>
          <w:szCs w:val="20"/>
        </w:rPr>
        <w:t>2.2.</w:t>
      </w:r>
      <w:r w:rsidR="00793411" w:rsidRPr="008A2C24">
        <w:rPr>
          <w:color w:val="auto"/>
          <w:sz w:val="20"/>
          <w:szCs w:val="20"/>
        </w:rPr>
        <w:t>7</w:t>
      </w:r>
      <w:r w:rsidRPr="008A2C24">
        <w:rPr>
          <w:color w:val="auto"/>
          <w:sz w:val="20"/>
          <w:szCs w:val="20"/>
        </w:rPr>
        <w:t>. В случае если оценка стоимости ценных бумаг, принимаемых от учредителя управления в доверительное управление</w:t>
      </w:r>
      <w:r w:rsidR="006E3963" w:rsidRPr="008A2C24">
        <w:rPr>
          <w:color w:val="auto"/>
          <w:sz w:val="20"/>
          <w:szCs w:val="20"/>
        </w:rPr>
        <w:t>,</w:t>
      </w:r>
      <w:r w:rsidRPr="008A2C24">
        <w:rPr>
          <w:color w:val="auto"/>
          <w:sz w:val="20"/>
          <w:szCs w:val="20"/>
        </w:rPr>
        <w:t xml:space="preserve"> не может быть </w:t>
      </w:r>
      <w:r w:rsidR="00D23964">
        <w:rPr>
          <w:color w:val="auto"/>
          <w:sz w:val="20"/>
          <w:szCs w:val="20"/>
        </w:rPr>
        <w:t>проведена</w:t>
      </w:r>
      <w:r w:rsidR="00D23964" w:rsidRPr="008A2C24">
        <w:rPr>
          <w:color w:val="auto"/>
          <w:sz w:val="20"/>
          <w:szCs w:val="20"/>
        </w:rPr>
        <w:t xml:space="preserve"> </w:t>
      </w:r>
      <w:r w:rsidRPr="008A2C24">
        <w:rPr>
          <w:color w:val="auto"/>
          <w:sz w:val="20"/>
          <w:szCs w:val="20"/>
        </w:rPr>
        <w:t xml:space="preserve">в соответствии с настоящей </w:t>
      </w:r>
      <w:r w:rsidR="006E3963" w:rsidRPr="008A2C24">
        <w:rPr>
          <w:color w:val="auto"/>
          <w:sz w:val="20"/>
          <w:szCs w:val="20"/>
        </w:rPr>
        <w:t>М</w:t>
      </w:r>
      <w:r w:rsidRPr="008A2C24">
        <w:rPr>
          <w:color w:val="auto"/>
          <w:sz w:val="20"/>
          <w:szCs w:val="20"/>
        </w:rPr>
        <w:t>етодикой, она определяется по соглашению Сторон.</w:t>
      </w:r>
    </w:p>
    <w:p w:rsidR="00BF5840" w:rsidRPr="008A2C24" w:rsidRDefault="00BF5840" w:rsidP="00BF5840">
      <w:pPr>
        <w:pStyle w:val="ConsPlusNormal"/>
        <w:ind w:firstLine="567"/>
        <w:jc w:val="both"/>
        <w:rPr>
          <w:rFonts w:ascii="Times New Roman" w:hAnsi="Times New Roman" w:cs="Times New Roman"/>
        </w:rPr>
      </w:pPr>
      <w:r w:rsidRPr="008A2C24">
        <w:rPr>
          <w:rFonts w:ascii="Times New Roman" w:hAnsi="Times New Roman" w:cs="Times New Roman"/>
        </w:rPr>
        <w:t>2.</w:t>
      </w:r>
      <w:r w:rsidR="00793411" w:rsidRPr="008A2C24">
        <w:rPr>
          <w:rFonts w:ascii="Times New Roman" w:hAnsi="Times New Roman" w:cs="Times New Roman"/>
        </w:rPr>
        <w:t>2</w:t>
      </w:r>
      <w:r w:rsidRPr="008A2C24">
        <w:rPr>
          <w:rFonts w:ascii="Times New Roman" w:hAnsi="Times New Roman" w:cs="Times New Roman"/>
        </w:rPr>
        <w:t>.</w:t>
      </w:r>
      <w:r w:rsidR="00793411" w:rsidRPr="008A2C24">
        <w:rPr>
          <w:rFonts w:ascii="Times New Roman" w:hAnsi="Times New Roman" w:cs="Times New Roman"/>
        </w:rPr>
        <w:t>8.</w:t>
      </w:r>
      <w:r w:rsidRPr="008A2C24">
        <w:rPr>
          <w:rFonts w:ascii="Times New Roman" w:hAnsi="Times New Roman" w:cs="Times New Roman"/>
        </w:rPr>
        <w:t xml:space="preserve"> Оценочная стоимость инвестиционных паев паевых инвестиционных фондов, допущенных к торгам </w:t>
      </w:r>
      <w:r w:rsidR="005F7D11" w:rsidRPr="008A2C24">
        <w:rPr>
          <w:rFonts w:ascii="Times New Roman" w:hAnsi="Times New Roman" w:cs="Times New Roman"/>
        </w:rPr>
        <w:t>ПАО Московская биржа</w:t>
      </w:r>
      <w:r w:rsidRPr="008A2C24">
        <w:rPr>
          <w:rFonts w:ascii="Times New Roman" w:hAnsi="Times New Roman" w:cs="Times New Roman"/>
        </w:rPr>
        <w:t>, оценивается в соответствии с п</w:t>
      </w:r>
      <w:r w:rsidR="003D167B" w:rsidRPr="008A2C24">
        <w:rPr>
          <w:rFonts w:ascii="Times New Roman" w:hAnsi="Times New Roman" w:cs="Times New Roman"/>
        </w:rPr>
        <w:t>п.</w:t>
      </w:r>
      <w:r w:rsidRPr="008A2C24">
        <w:rPr>
          <w:rFonts w:ascii="Times New Roman" w:hAnsi="Times New Roman" w:cs="Times New Roman"/>
        </w:rPr>
        <w:t xml:space="preserve"> 2.2.</w:t>
      </w:r>
      <w:r w:rsidR="000216F7" w:rsidRPr="008A2C24">
        <w:rPr>
          <w:rFonts w:ascii="Times New Roman" w:hAnsi="Times New Roman" w:cs="Times New Roman"/>
        </w:rPr>
        <w:t>2</w:t>
      </w:r>
      <w:r w:rsidRPr="008A2C24">
        <w:rPr>
          <w:rFonts w:ascii="Times New Roman" w:hAnsi="Times New Roman" w:cs="Times New Roman"/>
        </w:rPr>
        <w:t>, а если на эту дату рыночная цена не определялась - признается равной их расчетной стоимости на дату определения оценочной стоимости, а если на эту дату расчетная стоимость инвестиционных паев не определялась - на последнюю дату ее определения, предшествующую дате определения оценочной стоимости указанных инвестиционных паев.</w:t>
      </w:r>
    </w:p>
    <w:p w:rsidR="00BF5840" w:rsidRPr="008A2C24" w:rsidRDefault="00BF5840" w:rsidP="00BF5840">
      <w:pPr>
        <w:pStyle w:val="ConsPlusNormal"/>
        <w:ind w:firstLine="567"/>
        <w:jc w:val="both"/>
        <w:rPr>
          <w:rFonts w:ascii="Times New Roman" w:hAnsi="Times New Roman" w:cs="Times New Roman"/>
        </w:rPr>
      </w:pPr>
      <w:r w:rsidRPr="008A2C24">
        <w:rPr>
          <w:rFonts w:ascii="Times New Roman" w:hAnsi="Times New Roman" w:cs="Times New Roman"/>
        </w:rPr>
        <w:t>Оценочная стоимость инвестиционных паев паевых инвестиционных фондов, не допущенных к торгам российским организатором торговли на рынке ценных бумаг, признается равной их расчетной стоимости на дату определения оценочной стоимости, а если на эту дату расчетная стоимость инвестиционных паев не определялась - на последнюю дату ее определения, предшествующую дате определения оценочной стоимости указанных инвестиционных паев.</w:t>
      </w:r>
    </w:p>
    <w:p w:rsidR="007002FA" w:rsidRPr="008A2C24" w:rsidRDefault="0039318D" w:rsidP="00FD7D9D">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Pr="008A2C24">
        <w:rPr>
          <w:rFonts w:ascii="Times New Roman" w:hAnsi="Times New Roman" w:cs="Times New Roman"/>
        </w:rPr>
        <w:t>.</w:t>
      </w:r>
      <w:r w:rsidR="0040365C" w:rsidRPr="008A2C24">
        <w:rPr>
          <w:rFonts w:ascii="Times New Roman" w:hAnsi="Times New Roman" w:cs="Times New Roman"/>
        </w:rPr>
        <w:t>9.</w:t>
      </w:r>
      <w:r w:rsidRPr="008A2C24">
        <w:rPr>
          <w:rFonts w:ascii="Times New Roman" w:hAnsi="Times New Roman" w:cs="Times New Roman"/>
        </w:rPr>
        <w:t xml:space="preserve"> </w:t>
      </w:r>
      <w:r w:rsidR="007002FA" w:rsidRPr="008A2C24">
        <w:rPr>
          <w:rFonts w:ascii="Times New Roman" w:hAnsi="Times New Roman" w:cs="Times New Roman"/>
        </w:rPr>
        <w:t>Оценочная стоимость облигаций, срок погашения которых наступил, признается равной</w:t>
      </w:r>
      <w:r w:rsidRPr="008A2C24">
        <w:rPr>
          <w:rFonts w:ascii="Times New Roman" w:hAnsi="Times New Roman" w:cs="Times New Roman"/>
        </w:rPr>
        <w:t xml:space="preserve"> </w:t>
      </w:r>
      <w:r w:rsidR="007002FA" w:rsidRPr="008A2C24">
        <w:rPr>
          <w:rFonts w:ascii="Times New Roman" w:hAnsi="Times New Roman" w:cs="Times New Roman"/>
        </w:rPr>
        <w:t>нулю</w:t>
      </w:r>
      <w:r w:rsidR="00560ADC" w:rsidRPr="008A2C24">
        <w:rPr>
          <w:rFonts w:ascii="Times New Roman" w:hAnsi="Times New Roman" w:cs="Times New Roman"/>
        </w:rPr>
        <w:t>.</w:t>
      </w:r>
    </w:p>
    <w:p w:rsidR="007002FA" w:rsidRPr="008A2C24" w:rsidRDefault="00B536F8" w:rsidP="00515D13">
      <w:pPr>
        <w:pStyle w:val="ConsPlusNormal"/>
        <w:ind w:firstLine="567"/>
        <w:jc w:val="both"/>
        <w:rPr>
          <w:rFonts w:ascii="Times New Roman" w:hAnsi="Times New Roman" w:cs="Times New Roman"/>
        </w:rPr>
      </w:pPr>
      <w:r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2</w:t>
      </w:r>
      <w:r w:rsidRPr="008A2C24">
        <w:rPr>
          <w:rFonts w:ascii="Times New Roman" w:hAnsi="Times New Roman" w:cs="Times New Roman"/>
        </w:rPr>
        <w:t>.</w:t>
      </w:r>
      <w:r w:rsidR="0040365C" w:rsidRPr="008A2C24">
        <w:rPr>
          <w:rFonts w:ascii="Times New Roman" w:hAnsi="Times New Roman" w:cs="Times New Roman"/>
        </w:rPr>
        <w:t>10.</w:t>
      </w:r>
      <w:r w:rsidR="007002FA" w:rsidRPr="008A2C24">
        <w:rPr>
          <w:rFonts w:ascii="Times New Roman" w:hAnsi="Times New Roman" w:cs="Times New Roman"/>
        </w:rPr>
        <w:t xml:space="preserve"> Оценочная стоимость акций дополнительного выпуска, включенных в состав </w:t>
      </w:r>
      <w:r w:rsidR="006344D0" w:rsidRPr="008A2C24">
        <w:rPr>
          <w:rFonts w:ascii="Times New Roman" w:hAnsi="Times New Roman" w:cs="Times New Roman"/>
        </w:rPr>
        <w:t>А</w:t>
      </w:r>
      <w:r w:rsidR="007002FA" w:rsidRPr="008A2C24">
        <w:rPr>
          <w:rFonts w:ascii="Times New Roman" w:hAnsi="Times New Roman" w:cs="Times New Roman"/>
        </w:rPr>
        <w:t xml:space="preserve">ктивов в результате размещения этих акций путем распределения среди акционеров или путем конвертации в них конвертируемых ценных бумаг, составлявших указанные </w:t>
      </w:r>
      <w:r w:rsidR="006344D0" w:rsidRPr="008A2C24">
        <w:rPr>
          <w:rFonts w:ascii="Times New Roman" w:hAnsi="Times New Roman" w:cs="Times New Roman"/>
        </w:rPr>
        <w:t>А</w:t>
      </w:r>
      <w:r w:rsidR="007002FA" w:rsidRPr="008A2C24">
        <w:rPr>
          <w:rFonts w:ascii="Times New Roman" w:hAnsi="Times New Roman" w:cs="Times New Roman"/>
        </w:rPr>
        <w:t>ктивы, признается равной оценочной стоимости акций выпуска, по отношению к которому такой выпуск является дополнительным.</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дополнительного выпуска, включенных в состав </w:t>
      </w:r>
      <w:r w:rsidR="006344D0"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в эти акции акций, составлявших указанные </w:t>
      </w:r>
      <w:r w:rsidR="006344D0" w:rsidRPr="008A2C24">
        <w:rPr>
          <w:rFonts w:ascii="Times New Roman" w:hAnsi="Times New Roman" w:cs="Times New Roman"/>
        </w:rPr>
        <w:t>А</w:t>
      </w:r>
      <w:r w:rsidRPr="008A2C24">
        <w:rPr>
          <w:rFonts w:ascii="Times New Roman" w:hAnsi="Times New Roman" w:cs="Times New Roman"/>
        </w:rPr>
        <w:t>ктивы, при реорганизации в форме присоединения, признается равной оценочной стоимости акций выпуска, по отношению к которому такой выпуск является дополнительным.</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облигаций дополнительного выпуска, включенных в состав </w:t>
      </w:r>
      <w:r w:rsidR="006344D0" w:rsidRPr="008A2C24">
        <w:rPr>
          <w:rFonts w:ascii="Times New Roman" w:hAnsi="Times New Roman" w:cs="Times New Roman"/>
        </w:rPr>
        <w:t>А</w:t>
      </w:r>
      <w:r w:rsidRPr="008A2C24">
        <w:rPr>
          <w:rFonts w:ascii="Times New Roman" w:hAnsi="Times New Roman" w:cs="Times New Roman"/>
        </w:rPr>
        <w:t xml:space="preserve">ктивов в результате размещения путем конвертации в них конвертируемых облигаций, составлявших указанные </w:t>
      </w:r>
      <w:r w:rsidR="006344D0" w:rsidRPr="008A2C24">
        <w:rPr>
          <w:rFonts w:ascii="Times New Roman" w:hAnsi="Times New Roman" w:cs="Times New Roman"/>
        </w:rPr>
        <w:t>А</w:t>
      </w:r>
      <w:r w:rsidRPr="008A2C24">
        <w:rPr>
          <w:rFonts w:ascii="Times New Roman" w:hAnsi="Times New Roman" w:cs="Times New Roman"/>
        </w:rPr>
        <w:t>ктивы, признается равной оценочной стоимости облигаций выпуска, по отношению к которому такой выпуск является дополнительным.</w:t>
      </w:r>
    </w:p>
    <w:p w:rsidR="00001AA7" w:rsidRPr="008A2C24" w:rsidRDefault="00001AA7" w:rsidP="00056EC0">
      <w:pPr>
        <w:pStyle w:val="ConsPlusNormal"/>
        <w:ind w:firstLine="567"/>
        <w:jc w:val="both"/>
        <w:rPr>
          <w:rFonts w:ascii="Times New Roman" w:hAnsi="Times New Roman" w:cs="Times New Roman"/>
        </w:rPr>
      </w:pPr>
      <w:r w:rsidRPr="008A2C24">
        <w:rPr>
          <w:rFonts w:ascii="Times New Roman" w:hAnsi="Times New Roman" w:cs="Times New Roman"/>
        </w:rPr>
        <w:t xml:space="preserve">Положения настоящего </w:t>
      </w:r>
      <w:r w:rsidR="00056EC0" w:rsidRPr="008A2C24">
        <w:rPr>
          <w:rFonts w:ascii="Times New Roman" w:hAnsi="Times New Roman" w:cs="Times New Roman"/>
        </w:rPr>
        <w:t>пункта</w:t>
      </w:r>
      <w:r w:rsidRPr="008A2C24">
        <w:rPr>
          <w:rFonts w:ascii="Times New Roman" w:hAnsi="Times New Roman" w:cs="Times New Roman"/>
        </w:rPr>
        <w:t xml:space="preserve"> применяются до возникновения цен</w:t>
      </w:r>
      <w:r w:rsidR="00056EC0" w:rsidRPr="008A2C24">
        <w:rPr>
          <w:rFonts w:ascii="Times New Roman" w:hAnsi="Times New Roman" w:cs="Times New Roman"/>
        </w:rPr>
        <w:t xml:space="preserve">ы по дополнительным выпускам акций </w:t>
      </w:r>
      <w:r w:rsidR="006E3963" w:rsidRPr="008A2C24">
        <w:rPr>
          <w:rFonts w:ascii="Times New Roman" w:hAnsi="Times New Roman" w:cs="Times New Roman"/>
        </w:rPr>
        <w:t xml:space="preserve">(облигаций) </w:t>
      </w:r>
      <w:r w:rsidRPr="008A2C24">
        <w:rPr>
          <w:rFonts w:ascii="Times New Roman" w:hAnsi="Times New Roman" w:cs="Times New Roman"/>
        </w:rPr>
        <w:t xml:space="preserve">в соответствии с </w:t>
      </w:r>
      <w:r w:rsidR="006E3963" w:rsidRPr="008A2C24">
        <w:rPr>
          <w:rFonts w:ascii="Times New Roman" w:hAnsi="Times New Roman" w:cs="Times New Roman"/>
        </w:rPr>
        <w:t xml:space="preserve">разделом </w:t>
      </w:r>
      <w:r w:rsidRPr="008A2C24">
        <w:rPr>
          <w:rFonts w:ascii="Times New Roman" w:hAnsi="Times New Roman" w:cs="Times New Roman"/>
        </w:rPr>
        <w:t>2</w:t>
      </w:r>
      <w:r w:rsidR="00DD2193" w:rsidRPr="008A2C24">
        <w:rPr>
          <w:rFonts w:ascii="Times New Roman" w:hAnsi="Times New Roman" w:cs="Times New Roman"/>
        </w:rPr>
        <w:t xml:space="preserve"> </w:t>
      </w:r>
      <w:r w:rsidR="006E3963" w:rsidRPr="008A2C24">
        <w:rPr>
          <w:rFonts w:ascii="Times New Roman" w:hAnsi="Times New Roman" w:cs="Times New Roman"/>
        </w:rPr>
        <w:t>настоящей Методики</w:t>
      </w:r>
      <w:r w:rsidR="00056EC0" w:rsidRPr="008A2C24">
        <w:rPr>
          <w:rFonts w:ascii="Times New Roman" w:hAnsi="Times New Roman" w:cs="Times New Roman"/>
        </w:rPr>
        <w:t>.</w:t>
      </w:r>
    </w:p>
    <w:p w:rsidR="007002FA" w:rsidRPr="008A2C24" w:rsidRDefault="006344D0" w:rsidP="00515D13">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11.</w:t>
      </w:r>
      <w:r w:rsidR="007002FA" w:rsidRPr="008A2C24">
        <w:rPr>
          <w:rFonts w:ascii="Times New Roman" w:hAnsi="Times New Roman" w:cs="Times New Roman"/>
        </w:rPr>
        <w:t xml:space="preserve"> Оценочная стоимость акций с большей (меньшей) номинальной стоимостью, включенных в состав </w:t>
      </w:r>
      <w:r w:rsidRPr="008A2C24">
        <w:rPr>
          <w:rFonts w:ascii="Times New Roman" w:hAnsi="Times New Roman" w:cs="Times New Roman"/>
        </w:rPr>
        <w:t>А</w:t>
      </w:r>
      <w:r w:rsidR="007002FA" w:rsidRPr="008A2C24">
        <w:rPr>
          <w:rFonts w:ascii="Times New Roman" w:hAnsi="Times New Roman" w:cs="Times New Roman"/>
        </w:rPr>
        <w:t xml:space="preserve">ктивов в результате конвертации в них акций, составлявших указанные </w:t>
      </w:r>
      <w:r w:rsidRPr="008A2C24">
        <w:rPr>
          <w:rFonts w:ascii="Times New Roman" w:hAnsi="Times New Roman" w:cs="Times New Roman"/>
        </w:rPr>
        <w:t>А</w:t>
      </w:r>
      <w:r w:rsidR="007002FA" w:rsidRPr="008A2C24">
        <w:rPr>
          <w:rFonts w:ascii="Times New Roman" w:hAnsi="Times New Roman" w:cs="Times New Roman"/>
        </w:rPr>
        <w:t>ктивы, признается равной оценочной стоимости конвертированных в них акций.</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той же категории (типа) с иными правами, включенных в состав </w:t>
      </w:r>
      <w:r w:rsidR="006344D0"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в них акций, составлявших указанные </w:t>
      </w:r>
      <w:r w:rsidR="006344D0" w:rsidRPr="008A2C24">
        <w:rPr>
          <w:rFonts w:ascii="Times New Roman" w:hAnsi="Times New Roman" w:cs="Times New Roman"/>
        </w:rPr>
        <w:t>А</w:t>
      </w:r>
      <w:r w:rsidRPr="008A2C24">
        <w:rPr>
          <w:rFonts w:ascii="Times New Roman" w:hAnsi="Times New Roman" w:cs="Times New Roman"/>
        </w:rPr>
        <w:t>ктивы, признается равной оценочной стоимости конвертированных акций.</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включенных в состав </w:t>
      </w:r>
      <w:r w:rsidR="006344D0"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при дроблении акций, составлявших указанные </w:t>
      </w:r>
      <w:r w:rsidR="006344D0" w:rsidRPr="008A2C24">
        <w:rPr>
          <w:rFonts w:ascii="Times New Roman" w:hAnsi="Times New Roman" w:cs="Times New Roman"/>
        </w:rPr>
        <w:t>А</w:t>
      </w:r>
      <w:r w:rsidRPr="008A2C24">
        <w:rPr>
          <w:rFonts w:ascii="Times New Roman" w:hAnsi="Times New Roman" w:cs="Times New Roman"/>
        </w:rPr>
        <w:t>ктивы, признается равной оценочной стоимости конвертированных акций, деленной на коэффициент дробления.</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включенных в состав </w:t>
      </w:r>
      <w:r w:rsidR="006344D0"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при консолидации акций, составлявших указанные </w:t>
      </w:r>
      <w:r w:rsidR="006344D0" w:rsidRPr="008A2C24">
        <w:rPr>
          <w:rFonts w:ascii="Times New Roman" w:hAnsi="Times New Roman" w:cs="Times New Roman"/>
        </w:rPr>
        <w:t>А</w:t>
      </w:r>
      <w:r w:rsidRPr="008A2C24">
        <w:rPr>
          <w:rFonts w:ascii="Times New Roman" w:hAnsi="Times New Roman" w:cs="Times New Roman"/>
        </w:rPr>
        <w:t>ктивы, признается равной оценочной стоимости конвертированных акций, умноженной на коэффициент консолидации.</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Положения </w:t>
      </w:r>
      <w:r w:rsidR="00056EC0" w:rsidRPr="008A2C24">
        <w:rPr>
          <w:rFonts w:ascii="Times New Roman" w:hAnsi="Times New Roman" w:cs="Times New Roman"/>
        </w:rPr>
        <w:t xml:space="preserve">настоящего пункта </w:t>
      </w:r>
      <w:r w:rsidRPr="008A2C24">
        <w:rPr>
          <w:rFonts w:ascii="Times New Roman" w:hAnsi="Times New Roman" w:cs="Times New Roman"/>
        </w:rPr>
        <w:t>применяются до возникновения цен</w:t>
      </w:r>
      <w:r w:rsidR="00056EC0" w:rsidRPr="008A2C24">
        <w:rPr>
          <w:rFonts w:ascii="Times New Roman" w:hAnsi="Times New Roman" w:cs="Times New Roman"/>
        </w:rPr>
        <w:t>ы по акциям</w:t>
      </w:r>
      <w:r w:rsidRPr="008A2C24">
        <w:rPr>
          <w:rFonts w:ascii="Times New Roman" w:hAnsi="Times New Roman" w:cs="Times New Roman"/>
        </w:rPr>
        <w:t xml:space="preserve">, в которые были конвертированы акции, составлявшие </w:t>
      </w:r>
      <w:r w:rsidR="006344D0" w:rsidRPr="008A2C24">
        <w:rPr>
          <w:rFonts w:ascii="Times New Roman" w:hAnsi="Times New Roman" w:cs="Times New Roman"/>
        </w:rPr>
        <w:t>А</w:t>
      </w:r>
      <w:r w:rsidRPr="008A2C24">
        <w:rPr>
          <w:rFonts w:ascii="Times New Roman" w:hAnsi="Times New Roman" w:cs="Times New Roman"/>
        </w:rPr>
        <w:t>ктивы</w:t>
      </w:r>
      <w:r w:rsidR="00D9500F" w:rsidRPr="008A2C24">
        <w:rPr>
          <w:rFonts w:ascii="Times New Roman" w:hAnsi="Times New Roman" w:cs="Times New Roman"/>
        </w:rPr>
        <w:t>, в соответствии с разделом 2 настоящей Методики.</w:t>
      </w:r>
    </w:p>
    <w:p w:rsidR="007002FA" w:rsidRPr="008A2C24" w:rsidRDefault="006344D0" w:rsidP="00515D13">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12.</w:t>
      </w:r>
      <w:r w:rsidR="007002FA" w:rsidRPr="008A2C24">
        <w:rPr>
          <w:rFonts w:ascii="Times New Roman" w:hAnsi="Times New Roman" w:cs="Times New Roman"/>
        </w:rPr>
        <w:t xml:space="preserve"> Оценочная стоимость акций или облигаций нового выпуска, включенных в состав </w:t>
      </w:r>
      <w:r w:rsidRPr="008A2C24">
        <w:rPr>
          <w:rFonts w:ascii="Times New Roman" w:hAnsi="Times New Roman" w:cs="Times New Roman"/>
        </w:rPr>
        <w:t>А</w:t>
      </w:r>
      <w:r w:rsidR="007002FA" w:rsidRPr="008A2C24">
        <w:rPr>
          <w:rFonts w:ascii="Times New Roman" w:hAnsi="Times New Roman" w:cs="Times New Roman"/>
        </w:rPr>
        <w:t xml:space="preserve">ктивов в результате конвертации в них конвертируемых ценных бумаг, признается равной оценочной стоимости </w:t>
      </w:r>
      <w:r w:rsidR="007002FA" w:rsidRPr="008A2C24">
        <w:rPr>
          <w:rFonts w:ascii="Times New Roman" w:hAnsi="Times New Roman" w:cs="Times New Roman"/>
        </w:rPr>
        <w:lastRenderedPageBreak/>
        <w:t>конвертированных ценных бумаг, деленной на количество акций (облигаций), в которое конвертирована одна конвертируемая ценная бумага.</w:t>
      </w:r>
    </w:p>
    <w:p w:rsidR="007002FA" w:rsidRPr="008A2C24" w:rsidRDefault="007002FA" w:rsidP="00056EC0">
      <w:pPr>
        <w:pStyle w:val="ConsPlusNormal"/>
        <w:ind w:firstLine="567"/>
        <w:jc w:val="both"/>
        <w:rPr>
          <w:rFonts w:ascii="Times New Roman" w:hAnsi="Times New Roman" w:cs="Times New Roman"/>
        </w:rPr>
      </w:pPr>
      <w:r w:rsidRPr="008A2C24">
        <w:rPr>
          <w:rFonts w:ascii="Times New Roman" w:hAnsi="Times New Roman" w:cs="Times New Roman"/>
        </w:rPr>
        <w:t xml:space="preserve">Положения настоящего пункта применяются до возникновения цены акций (облигаций), в которые были конвертированы конвертируемые ценные бумаги, составлявшие </w:t>
      </w:r>
      <w:r w:rsidR="006344D0" w:rsidRPr="008A2C24">
        <w:rPr>
          <w:rFonts w:ascii="Times New Roman" w:hAnsi="Times New Roman" w:cs="Times New Roman"/>
        </w:rPr>
        <w:t>А</w:t>
      </w:r>
      <w:r w:rsidRPr="008A2C24">
        <w:rPr>
          <w:rFonts w:ascii="Times New Roman" w:hAnsi="Times New Roman" w:cs="Times New Roman"/>
        </w:rPr>
        <w:t>ктивы</w:t>
      </w:r>
      <w:r w:rsidR="00D9500F" w:rsidRPr="008A2C24">
        <w:rPr>
          <w:rFonts w:ascii="Times New Roman" w:hAnsi="Times New Roman" w:cs="Times New Roman"/>
        </w:rPr>
        <w:t>, в соответствии с разделом 2 настоящей Методики.</w:t>
      </w:r>
    </w:p>
    <w:p w:rsidR="007002FA" w:rsidRPr="008A2C24" w:rsidRDefault="006344D0" w:rsidP="00515D13">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13.</w:t>
      </w:r>
      <w:r w:rsidR="007002FA" w:rsidRPr="008A2C24">
        <w:rPr>
          <w:rFonts w:ascii="Times New Roman" w:hAnsi="Times New Roman" w:cs="Times New Roman"/>
        </w:rPr>
        <w:t xml:space="preserve"> Оценочная стоимость акций, включенных в состав </w:t>
      </w:r>
      <w:r w:rsidR="00A73589" w:rsidRPr="008A2C24">
        <w:rPr>
          <w:rFonts w:ascii="Times New Roman" w:hAnsi="Times New Roman" w:cs="Times New Roman"/>
        </w:rPr>
        <w:t>А</w:t>
      </w:r>
      <w:r w:rsidR="007002FA" w:rsidRPr="008A2C24">
        <w:rPr>
          <w:rFonts w:ascii="Times New Roman" w:hAnsi="Times New Roman" w:cs="Times New Roman"/>
        </w:rPr>
        <w:t xml:space="preserve">ктивов в результате конвертации в них акций, составлявших указанные </w:t>
      </w:r>
      <w:r w:rsidR="00A73589" w:rsidRPr="008A2C24">
        <w:rPr>
          <w:rFonts w:ascii="Times New Roman" w:hAnsi="Times New Roman" w:cs="Times New Roman"/>
        </w:rPr>
        <w:t>А</w:t>
      </w:r>
      <w:r w:rsidR="007002FA" w:rsidRPr="008A2C24">
        <w:rPr>
          <w:rFonts w:ascii="Times New Roman" w:hAnsi="Times New Roman" w:cs="Times New Roman"/>
        </w:rPr>
        <w:t>ктивы, при реорганизации в форме слияния признается равной оценочной стоимости конвертированных ценных бумаг, умноженной на коэффициент конвертации.</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вновь созданного в результате реорганизации в форме разделения или выделения акционерного общества, включенных в состав </w:t>
      </w:r>
      <w:r w:rsidR="00A73589"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в них акций, составлявших указанные </w:t>
      </w:r>
      <w:r w:rsidR="00A73589" w:rsidRPr="008A2C24">
        <w:rPr>
          <w:rFonts w:ascii="Times New Roman" w:hAnsi="Times New Roman" w:cs="Times New Roman"/>
        </w:rPr>
        <w:t>А</w:t>
      </w:r>
      <w:r w:rsidRPr="008A2C24">
        <w:rPr>
          <w:rFonts w:ascii="Times New Roman" w:hAnsi="Times New Roman" w:cs="Times New Roman"/>
        </w:rPr>
        <w:t>ктивы, признается равной оценочной стоимости конвертированных акций,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акций вновь созданного в результате реорганизации в форме выделения акционерного общества, включенных в состав </w:t>
      </w:r>
      <w:r w:rsidR="00A73589" w:rsidRPr="008A2C24">
        <w:rPr>
          <w:rFonts w:ascii="Times New Roman" w:hAnsi="Times New Roman" w:cs="Times New Roman"/>
        </w:rPr>
        <w:t>А</w:t>
      </w:r>
      <w:r w:rsidRPr="008A2C24">
        <w:rPr>
          <w:rFonts w:ascii="Times New Roman" w:hAnsi="Times New Roman" w:cs="Times New Roman"/>
        </w:rPr>
        <w:t>ктивов в результате их распределения среди акционеров реорганизованного акционерного общества, признается равной нулю.</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 xml:space="preserve">Оценочная стоимость облигаций нового выпуска, включенных в состав </w:t>
      </w:r>
      <w:r w:rsidR="00A73589" w:rsidRPr="008A2C24">
        <w:rPr>
          <w:rFonts w:ascii="Times New Roman" w:hAnsi="Times New Roman" w:cs="Times New Roman"/>
        </w:rPr>
        <w:t>А</w:t>
      </w:r>
      <w:r w:rsidRPr="008A2C24">
        <w:rPr>
          <w:rFonts w:ascii="Times New Roman" w:hAnsi="Times New Roman" w:cs="Times New Roman"/>
        </w:rPr>
        <w:t xml:space="preserve">ктивов в результате конвертации в них облигаций, составлявших указанные </w:t>
      </w:r>
      <w:r w:rsidR="00A73589" w:rsidRPr="008A2C24">
        <w:rPr>
          <w:rFonts w:ascii="Times New Roman" w:hAnsi="Times New Roman" w:cs="Times New Roman"/>
        </w:rPr>
        <w:t>А</w:t>
      </w:r>
      <w:r w:rsidRPr="008A2C24">
        <w:rPr>
          <w:rFonts w:ascii="Times New Roman" w:hAnsi="Times New Roman" w:cs="Times New Roman"/>
        </w:rPr>
        <w:t>ктивы, при реорганизации эмитента таких облигаций признается равной оценочной стоимости конвертированных облигаций.</w:t>
      </w:r>
    </w:p>
    <w:p w:rsidR="007002FA" w:rsidRPr="008A2C24" w:rsidRDefault="007002FA" w:rsidP="00C53AB8">
      <w:pPr>
        <w:pStyle w:val="ConsPlusNormal"/>
        <w:ind w:firstLine="567"/>
        <w:jc w:val="both"/>
        <w:rPr>
          <w:rFonts w:ascii="Times New Roman" w:hAnsi="Times New Roman" w:cs="Times New Roman"/>
        </w:rPr>
      </w:pPr>
      <w:r w:rsidRPr="008A2C24">
        <w:rPr>
          <w:rFonts w:ascii="Times New Roman" w:hAnsi="Times New Roman" w:cs="Times New Roman"/>
        </w:rPr>
        <w:t>Положения настоящего пункта применяются до возникновения цены акций (облигаций)</w:t>
      </w:r>
      <w:r w:rsidR="00D9500F" w:rsidRPr="008A2C24">
        <w:rPr>
          <w:rFonts w:ascii="Times New Roman" w:hAnsi="Times New Roman" w:cs="Times New Roman"/>
        </w:rPr>
        <w:t>, включенных в состав Активов,</w:t>
      </w:r>
      <w:r w:rsidR="00056EC0" w:rsidRPr="008A2C24">
        <w:rPr>
          <w:rFonts w:ascii="Times New Roman" w:hAnsi="Times New Roman" w:cs="Times New Roman"/>
        </w:rPr>
        <w:t xml:space="preserve"> </w:t>
      </w:r>
      <w:r w:rsidR="00D9500F" w:rsidRPr="008A2C24">
        <w:rPr>
          <w:rFonts w:ascii="Times New Roman" w:hAnsi="Times New Roman" w:cs="Times New Roman"/>
        </w:rPr>
        <w:t xml:space="preserve">в </w:t>
      </w:r>
      <w:r w:rsidR="00056EC0" w:rsidRPr="008A2C24">
        <w:rPr>
          <w:rFonts w:ascii="Times New Roman" w:hAnsi="Times New Roman" w:cs="Times New Roman"/>
        </w:rPr>
        <w:t xml:space="preserve">соответствии с </w:t>
      </w:r>
      <w:r w:rsidR="006E3963" w:rsidRPr="008A2C24">
        <w:rPr>
          <w:rFonts w:ascii="Times New Roman" w:hAnsi="Times New Roman" w:cs="Times New Roman"/>
        </w:rPr>
        <w:t xml:space="preserve">разделом </w:t>
      </w:r>
      <w:r w:rsidR="00056EC0" w:rsidRPr="008A2C24">
        <w:rPr>
          <w:rFonts w:ascii="Times New Roman" w:hAnsi="Times New Roman" w:cs="Times New Roman"/>
        </w:rPr>
        <w:t>2</w:t>
      </w:r>
      <w:r w:rsidR="006E3963" w:rsidRPr="008A2C24">
        <w:rPr>
          <w:rFonts w:ascii="Times New Roman" w:hAnsi="Times New Roman" w:cs="Times New Roman"/>
        </w:rPr>
        <w:t xml:space="preserve"> настоящей Методики</w:t>
      </w:r>
      <w:r w:rsidRPr="008A2C24">
        <w:rPr>
          <w:rFonts w:ascii="Times New Roman" w:hAnsi="Times New Roman" w:cs="Times New Roman"/>
        </w:rPr>
        <w:t>.</w:t>
      </w:r>
    </w:p>
    <w:p w:rsidR="001700E8" w:rsidRPr="008A2C24" w:rsidRDefault="00A73589" w:rsidP="008A010A">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14.</w:t>
      </w:r>
      <w:r w:rsidR="007002FA" w:rsidRPr="008A2C24">
        <w:rPr>
          <w:rFonts w:ascii="Times New Roman" w:hAnsi="Times New Roman" w:cs="Times New Roman"/>
        </w:rPr>
        <w:t xml:space="preserve"> </w:t>
      </w:r>
      <w:r w:rsidR="001700E8" w:rsidRPr="008A2C24">
        <w:rPr>
          <w:rFonts w:ascii="Times New Roman" w:hAnsi="Times New Roman" w:cs="Times New Roman"/>
        </w:rPr>
        <w:t>Оценочная стоимость акций вновь созданного непубличного акционерного общества, не допущенных к обращению через организаторов торговли, включенных в состав Активов в результате их распределения среди учредителей этого акционерного общества при учреждении, признается равной цене размещения указанных акций.</w:t>
      </w:r>
    </w:p>
    <w:p w:rsidR="007002FA" w:rsidRPr="008A2C24" w:rsidRDefault="00A73589" w:rsidP="00515D13">
      <w:pPr>
        <w:pStyle w:val="ConsPlusNormal"/>
        <w:ind w:firstLine="567"/>
        <w:jc w:val="both"/>
        <w:rPr>
          <w:rFonts w:ascii="Times New Roman" w:hAnsi="Times New Roman" w:cs="Times New Roman"/>
        </w:rPr>
      </w:pPr>
      <w:r w:rsidRPr="008A2C24">
        <w:rPr>
          <w:rFonts w:ascii="Times New Roman" w:hAnsi="Times New Roman" w:cs="Times New Roman"/>
        </w:rPr>
        <w:t>2.</w:t>
      </w:r>
      <w:r w:rsidR="0040365C" w:rsidRPr="008A2C24">
        <w:rPr>
          <w:rFonts w:ascii="Times New Roman" w:hAnsi="Times New Roman" w:cs="Times New Roman"/>
        </w:rPr>
        <w:t>2</w:t>
      </w:r>
      <w:r w:rsidR="007002FA" w:rsidRPr="008A2C24">
        <w:rPr>
          <w:rFonts w:ascii="Times New Roman" w:hAnsi="Times New Roman" w:cs="Times New Roman"/>
        </w:rPr>
        <w:t>.</w:t>
      </w:r>
      <w:r w:rsidR="0040365C" w:rsidRPr="008A2C24">
        <w:rPr>
          <w:rFonts w:ascii="Times New Roman" w:hAnsi="Times New Roman" w:cs="Times New Roman"/>
        </w:rPr>
        <w:t>15.</w:t>
      </w:r>
      <w:r w:rsidR="007002FA" w:rsidRPr="008A2C24">
        <w:rPr>
          <w:rFonts w:ascii="Times New Roman" w:hAnsi="Times New Roman" w:cs="Times New Roman"/>
        </w:rPr>
        <w:t xml:space="preserve"> Оценочная стоимость депозитов (депозитных сертификатов) определяется исходя из суммы денежных средств, размещенных в депозиты (депозитные сертификаты</w:t>
      </w:r>
      <w:r w:rsidR="004F2575" w:rsidRPr="008A2C24">
        <w:rPr>
          <w:rFonts w:ascii="Times New Roman" w:hAnsi="Times New Roman" w:cs="Times New Roman"/>
        </w:rPr>
        <w:t>)</w:t>
      </w:r>
      <w:r w:rsidR="00D76C7C" w:rsidRPr="008A2C24">
        <w:rPr>
          <w:rFonts w:ascii="Times New Roman" w:hAnsi="Times New Roman" w:cs="Times New Roman"/>
        </w:rPr>
        <w:t xml:space="preserve"> и процентов, рассчитанных в соответствии с договором на дату оценки.</w:t>
      </w:r>
    </w:p>
    <w:p w:rsidR="001700E8" w:rsidRPr="008A2C24" w:rsidRDefault="00A73589" w:rsidP="00D77C80">
      <w:pPr>
        <w:pStyle w:val="Default"/>
        <w:ind w:firstLine="567"/>
        <w:jc w:val="both"/>
        <w:rPr>
          <w:sz w:val="20"/>
          <w:szCs w:val="20"/>
        </w:rPr>
      </w:pPr>
      <w:r w:rsidRPr="008A2C24">
        <w:rPr>
          <w:sz w:val="20"/>
          <w:szCs w:val="20"/>
        </w:rPr>
        <w:t>2.</w:t>
      </w:r>
      <w:r w:rsidR="0040365C" w:rsidRPr="008A2C24">
        <w:rPr>
          <w:sz w:val="20"/>
          <w:szCs w:val="20"/>
        </w:rPr>
        <w:t>2</w:t>
      </w:r>
      <w:r w:rsidR="007002FA" w:rsidRPr="008A2C24">
        <w:rPr>
          <w:sz w:val="20"/>
          <w:szCs w:val="20"/>
        </w:rPr>
        <w:t>.</w:t>
      </w:r>
      <w:r w:rsidR="0040365C" w:rsidRPr="008A2C24">
        <w:rPr>
          <w:sz w:val="20"/>
          <w:szCs w:val="20"/>
        </w:rPr>
        <w:t>16.</w:t>
      </w:r>
      <w:r w:rsidR="007002FA" w:rsidRPr="008A2C24">
        <w:rPr>
          <w:sz w:val="20"/>
          <w:szCs w:val="20"/>
        </w:rPr>
        <w:t xml:space="preserve">  </w:t>
      </w:r>
      <w:r w:rsidR="001700E8" w:rsidRPr="008A2C24">
        <w:rPr>
          <w:sz w:val="20"/>
          <w:szCs w:val="20"/>
        </w:rPr>
        <w:t xml:space="preserve">Оценочная стоимость </w:t>
      </w:r>
      <w:r w:rsidR="00535A20" w:rsidRPr="008A2C24">
        <w:rPr>
          <w:sz w:val="20"/>
          <w:szCs w:val="20"/>
        </w:rPr>
        <w:t>маржируемых производных финансовых инструментов</w:t>
      </w:r>
      <w:r w:rsidR="001700E8" w:rsidRPr="008A2C24">
        <w:rPr>
          <w:sz w:val="20"/>
          <w:szCs w:val="20"/>
        </w:rPr>
        <w:t xml:space="preserve"> определяется по расчетной цене, на основании которой ежедневно производится зачисление либо списание вариационной маржи. </w:t>
      </w:r>
      <w:r w:rsidR="00ED7A2E" w:rsidRPr="008A2C24">
        <w:rPr>
          <w:sz w:val="20"/>
          <w:szCs w:val="20"/>
        </w:rPr>
        <w:t>Для целей расчета оценочной стоимости Активов на ежедневной основе, оценочная стоимость маржируемых производных финансовых инструментов признается равной нулю.</w:t>
      </w:r>
    </w:p>
    <w:p w:rsidR="007002FA" w:rsidRPr="008A2C24" w:rsidRDefault="002C77E5">
      <w:pPr>
        <w:pStyle w:val="Default"/>
        <w:ind w:firstLine="567"/>
        <w:jc w:val="both"/>
        <w:rPr>
          <w:sz w:val="20"/>
          <w:szCs w:val="20"/>
        </w:rPr>
      </w:pPr>
      <w:r w:rsidRPr="008A2C24">
        <w:rPr>
          <w:sz w:val="20"/>
          <w:szCs w:val="20"/>
        </w:rPr>
        <w:t xml:space="preserve"> </w:t>
      </w:r>
      <w:r w:rsidR="00A73589" w:rsidRPr="008A2C24">
        <w:rPr>
          <w:sz w:val="20"/>
          <w:szCs w:val="20"/>
        </w:rPr>
        <w:t>2.</w:t>
      </w:r>
      <w:r w:rsidR="00C34F77" w:rsidRPr="008A2C24">
        <w:rPr>
          <w:sz w:val="20"/>
          <w:szCs w:val="20"/>
        </w:rPr>
        <w:t>2</w:t>
      </w:r>
      <w:r w:rsidR="007002FA" w:rsidRPr="008A2C24">
        <w:rPr>
          <w:sz w:val="20"/>
          <w:szCs w:val="20"/>
        </w:rPr>
        <w:t>.</w:t>
      </w:r>
      <w:r w:rsidR="0040365C" w:rsidRPr="008A2C24">
        <w:rPr>
          <w:sz w:val="20"/>
          <w:szCs w:val="20"/>
        </w:rPr>
        <w:t>17.</w:t>
      </w:r>
      <w:r w:rsidR="007002FA" w:rsidRPr="008A2C24">
        <w:rPr>
          <w:sz w:val="20"/>
          <w:szCs w:val="20"/>
        </w:rPr>
        <w:t xml:space="preserve"> </w:t>
      </w:r>
      <w:r w:rsidR="009D3250" w:rsidRPr="008A2C24">
        <w:rPr>
          <w:sz w:val="20"/>
          <w:szCs w:val="20"/>
        </w:rPr>
        <w:t>Стоимость активов</w:t>
      </w:r>
      <w:r w:rsidR="007002FA" w:rsidRPr="008A2C24">
        <w:rPr>
          <w:sz w:val="20"/>
          <w:szCs w:val="20"/>
        </w:rPr>
        <w:t xml:space="preserve"> и обязательств</w:t>
      </w:r>
      <w:r w:rsidR="009D3250" w:rsidRPr="008A2C24">
        <w:rPr>
          <w:sz w:val="20"/>
          <w:szCs w:val="20"/>
        </w:rPr>
        <w:t>, выраженных</w:t>
      </w:r>
      <w:r w:rsidR="007002FA" w:rsidRPr="008A2C24">
        <w:rPr>
          <w:sz w:val="20"/>
          <w:szCs w:val="20"/>
        </w:rPr>
        <w:t xml:space="preserve"> в иностранной валюте</w:t>
      </w:r>
      <w:r w:rsidR="00D9500F" w:rsidRPr="008A2C24">
        <w:rPr>
          <w:sz w:val="20"/>
          <w:szCs w:val="20"/>
        </w:rPr>
        <w:t>,</w:t>
      </w:r>
      <w:r w:rsidR="007002FA" w:rsidRPr="008A2C24">
        <w:rPr>
          <w:sz w:val="20"/>
          <w:szCs w:val="20"/>
        </w:rPr>
        <w:t xml:space="preserve"> </w:t>
      </w:r>
      <w:r w:rsidR="00B13FDC" w:rsidRPr="008A2C24">
        <w:rPr>
          <w:sz w:val="20"/>
          <w:szCs w:val="20"/>
        </w:rPr>
        <w:t>отражается</w:t>
      </w:r>
      <w:r w:rsidR="007002FA" w:rsidRPr="008A2C24">
        <w:rPr>
          <w:sz w:val="20"/>
          <w:szCs w:val="20"/>
        </w:rPr>
        <w:t xml:space="preserve"> в рубл</w:t>
      </w:r>
      <w:r w:rsidR="00B13FDC" w:rsidRPr="008A2C24">
        <w:rPr>
          <w:sz w:val="20"/>
          <w:szCs w:val="20"/>
        </w:rPr>
        <w:t>ях</w:t>
      </w:r>
      <w:r w:rsidR="007002FA" w:rsidRPr="008A2C24">
        <w:rPr>
          <w:sz w:val="20"/>
          <w:szCs w:val="20"/>
        </w:rPr>
        <w:t xml:space="preserve"> по курсу, установленному Центральным банком Российской Федерации на дату оценки </w:t>
      </w:r>
      <w:r w:rsidR="00A73589" w:rsidRPr="008A2C24">
        <w:rPr>
          <w:sz w:val="20"/>
          <w:szCs w:val="20"/>
        </w:rPr>
        <w:t>Активов.</w:t>
      </w:r>
    </w:p>
    <w:p w:rsidR="0040365C" w:rsidRPr="00C53AB8" w:rsidRDefault="0040365C" w:rsidP="00C53AB8">
      <w:pPr>
        <w:tabs>
          <w:tab w:val="left" w:pos="1276"/>
        </w:tabs>
        <w:spacing w:after="0" w:line="240" w:lineRule="auto"/>
        <w:ind w:firstLine="567"/>
        <w:jc w:val="both"/>
        <w:rPr>
          <w:rFonts w:ascii="Times New Roman" w:hAnsi="Times New Roman" w:cs="Times New Roman"/>
          <w:color w:val="000000"/>
          <w:sz w:val="20"/>
          <w:szCs w:val="20"/>
          <w:lang w:eastAsia="ru-RU"/>
        </w:rPr>
      </w:pPr>
      <w:r w:rsidRPr="008A2C24">
        <w:rPr>
          <w:rFonts w:ascii="Times New Roman" w:hAnsi="Times New Roman" w:cs="Times New Roman"/>
          <w:color w:val="000000"/>
          <w:sz w:val="20"/>
          <w:szCs w:val="20"/>
          <w:lang w:eastAsia="ru-RU"/>
        </w:rPr>
        <w:t xml:space="preserve">2.2.18. В случае невозможности определить оценочную стоимость активов, указанных в </w:t>
      </w:r>
      <w:r w:rsidR="00E64B34" w:rsidRPr="008A2C24">
        <w:rPr>
          <w:rFonts w:ascii="Times New Roman" w:hAnsi="Times New Roman" w:cs="Times New Roman"/>
          <w:color w:val="000000"/>
          <w:sz w:val="20"/>
          <w:szCs w:val="20"/>
          <w:lang w:eastAsia="ru-RU"/>
        </w:rPr>
        <w:t>п. 2.2.,</w:t>
      </w:r>
      <w:r w:rsidRPr="008A2C24">
        <w:rPr>
          <w:rFonts w:ascii="Times New Roman" w:hAnsi="Times New Roman" w:cs="Times New Roman"/>
          <w:color w:val="000000"/>
          <w:sz w:val="20"/>
          <w:szCs w:val="20"/>
          <w:lang w:eastAsia="ru-RU"/>
        </w:rPr>
        <w:t xml:space="preserve"> по объективным причинам, например, в случае возникновения ограничений, связанных с получением данных из источников информации, по независящим от действий Управляющей компании обстоятельствам, а также в иных случаях, в отношении оценки активов допускается использование цены, рассчитанной </w:t>
      </w:r>
      <w:r w:rsidR="00E64B34" w:rsidRPr="008A2C24">
        <w:rPr>
          <w:rFonts w:ascii="Times New Roman" w:hAnsi="Times New Roman" w:cs="Times New Roman"/>
          <w:color w:val="000000"/>
          <w:sz w:val="20"/>
          <w:szCs w:val="20"/>
          <w:lang w:eastAsia="ru-RU"/>
        </w:rPr>
        <w:t>К</w:t>
      </w:r>
      <w:r w:rsidRPr="008A2C24">
        <w:rPr>
          <w:rFonts w:ascii="Times New Roman" w:hAnsi="Times New Roman" w:cs="Times New Roman"/>
          <w:color w:val="000000"/>
          <w:sz w:val="20"/>
          <w:szCs w:val="20"/>
          <w:lang w:eastAsia="ru-RU"/>
        </w:rPr>
        <w:t>омпанией на основании экспертного суждения.</w:t>
      </w:r>
    </w:p>
    <w:p w:rsidR="001700E8" w:rsidRPr="008A2C24" w:rsidRDefault="001700E8" w:rsidP="00056EC0">
      <w:pPr>
        <w:pStyle w:val="Default"/>
        <w:rPr>
          <w:sz w:val="20"/>
          <w:szCs w:val="20"/>
        </w:rPr>
      </w:pPr>
    </w:p>
    <w:p w:rsidR="001700E8" w:rsidRPr="008A2C24" w:rsidRDefault="00C53AB8" w:rsidP="00C53AB8">
      <w:pPr>
        <w:pStyle w:val="af1"/>
        <w:tabs>
          <w:tab w:val="left" w:pos="567"/>
          <w:tab w:val="left" w:pos="1134"/>
        </w:tabs>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3. </w:t>
      </w:r>
      <w:r w:rsidR="001700E8" w:rsidRPr="008A2C24">
        <w:rPr>
          <w:rFonts w:ascii="Times New Roman" w:eastAsiaTheme="minorHAnsi" w:hAnsi="Times New Roman" w:cs="Times New Roman"/>
          <w:b/>
          <w:sz w:val="22"/>
          <w:szCs w:val="22"/>
          <w:lang w:eastAsia="en-US"/>
        </w:rPr>
        <w:t>ОЦЕНКА АКТИВОВ</w:t>
      </w:r>
      <w:r w:rsidR="00B87F36" w:rsidRPr="008A2C24">
        <w:rPr>
          <w:rFonts w:ascii="Times New Roman" w:eastAsiaTheme="minorHAnsi" w:hAnsi="Times New Roman" w:cs="Times New Roman"/>
          <w:b/>
          <w:sz w:val="22"/>
          <w:szCs w:val="22"/>
          <w:lang w:eastAsia="en-US"/>
        </w:rPr>
        <w:t xml:space="preserve"> </w:t>
      </w:r>
      <w:r w:rsidR="001700E8" w:rsidRPr="008A2C24">
        <w:rPr>
          <w:rFonts w:ascii="Times New Roman" w:eastAsiaTheme="minorHAnsi" w:hAnsi="Times New Roman" w:cs="Times New Roman"/>
          <w:b/>
          <w:sz w:val="22"/>
          <w:szCs w:val="22"/>
          <w:lang w:eastAsia="en-US"/>
        </w:rPr>
        <w:t>И ЗАДОЛЖЕННОСТЕЙ, ВОЗНИКШИХ ПО СДЕЛКАМ РЕПО</w:t>
      </w:r>
    </w:p>
    <w:p w:rsidR="00514596" w:rsidRPr="008A2C24" w:rsidRDefault="00FD7D9D" w:rsidP="004C29C6">
      <w:pPr>
        <w:pStyle w:val="a4"/>
        <w:spacing w:after="0"/>
        <w:jc w:val="both"/>
        <w:rPr>
          <w:rFonts w:ascii="Times New Roman" w:hAnsi="Times New Roman" w:cs="Times New Roman"/>
          <w:color w:val="000000"/>
          <w:lang w:eastAsia="ru-RU"/>
        </w:rPr>
      </w:pPr>
      <w:r w:rsidRPr="008A2C24">
        <w:rPr>
          <w:rFonts w:ascii="Times New Roman" w:hAnsi="Times New Roman" w:cs="Times New Roman"/>
          <w:color w:val="000000"/>
          <w:lang w:eastAsia="ru-RU"/>
        </w:rPr>
        <w:t xml:space="preserve">            </w:t>
      </w:r>
      <w:r w:rsidR="003E7A98" w:rsidRPr="008A2C24">
        <w:rPr>
          <w:rFonts w:ascii="Times New Roman" w:hAnsi="Times New Roman" w:cs="Times New Roman"/>
          <w:color w:val="000000"/>
          <w:lang w:eastAsia="ru-RU"/>
        </w:rPr>
        <w:t xml:space="preserve">3.1. </w:t>
      </w:r>
      <w:r w:rsidR="00514596" w:rsidRPr="008A2C24">
        <w:rPr>
          <w:rFonts w:ascii="Times New Roman" w:hAnsi="Times New Roman" w:cs="Times New Roman"/>
          <w:color w:val="000000"/>
          <w:lang w:eastAsia="ru-RU"/>
        </w:rPr>
        <w:t xml:space="preserve">При передаче ценных бумаг по операциям, совершаемым на возвратной основе, не влекущим за собой переход всех рисков и выгод, связанных с владением переданной ценной бумагой, прекращение признания переданных ценных бумаг не происходит. </w:t>
      </w:r>
      <w:r w:rsidR="00E42FE8" w:rsidRPr="008A2C24">
        <w:rPr>
          <w:rFonts w:ascii="Times New Roman" w:hAnsi="Times New Roman" w:cs="Times New Roman"/>
          <w:color w:val="000000"/>
          <w:lang w:eastAsia="ru-RU"/>
        </w:rPr>
        <w:t xml:space="preserve">Переданный актив учитывается в </w:t>
      </w:r>
      <w:r w:rsidR="00E64B34" w:rsidRPr="008A2C24">
        <w:rPr>
          <w:rFonts w:ascii="Times New Roman" w:hAnsi="Times New Roman" w:cs="Times New Roman"/>
          <w:color w:val="000000"/>
          <w:lang w:eastAsia="ru-RU"/>
        </w:rPr>
        <w:t xml:space="preserve">соответствии с разделом 2 настоящей Методики. </w:t>
      </w:r>
      <w:r w:rsidR="00514596" w:rsidRPr="008A2C24">
        <w:rPr>
          <w:rFonts w:ascii="Times New Roman" w:hAnsi="Times New Roman" w:cs="Times New Roman"/>
          <w:color w:val="000000"/>
          <w:lang w:eastAsia="ru-RU"/>
        </w:rPr>
        <w:t>При этом</w:t>
      </w:r>
      <w:r w:rsidR="000379D5" w:rsidRPr="008A2C24">
        <w:rPr>
          <w:rFonts w:ascii="Times New Roman" w:hAnsi="Times New Roman" w:cs="Times New Roman"/>
          <w:color w:val="000000"/>
          <w:lang w:eastAsia="ru-RU"/>
        </w:rPr>
        <w:t xml:space="preserve"> при поступлении </w:t>
      </w:r>
      <w:r w:rsidR="00514596" w:rsidRPr="008A2C24">
        <w:rPr>
          <w:rFonts w:ascii="Times New Roman" w:hAnsi="Times New Roman" w:cs="Times New Roman"/>
          <w:color w:val="000000"/>
          <w:lang w:eastAsia="ru-RU"/>
        </w:rPr>
        <w:t>денежны</w:t>
      </w:r>
      <w:r w:rsidR="00477CE8" w:rsidRPr="008A2C24">
        <w:rPr>
          <w:rFonts w:ascii="Times New Roman" w:hAnsi="Times New Roman" w:cs="Times New Roman"/>
          <w:color w:val="000000"/>
          <w:lang w:eastAsia="ru-RU"/>
        </w:rPr>
        <w:t>х</w:t>
      </w:r>
      <w:r w:rsidR="00514596" w:rsidRPr="008A2C24">
        <w:rPr>
          <w:rFonts w:ascii="Times New Roman" w:hAnsi="Times New Roman" w:cs="Times New Roman"/>
          <w:color w:val="000000"/>
          <w:lang w:eastAsia="ru-RU"/>
        </w:rPr>
        <w:t xml:space="preserve"> средств, полученны</w:t>
      </w:r>
      <w:r w:rsidR="00477CE8" w:rsidRPr="008A2C24">
        <w:rPr>
          <w:rFonts w:ascii="Times New Roman" w:hAnsi="Times New Roman" w:cs="Times New Roman"/>
          <w:color w:val="000000"/>
          <w:lang w:eastAsia="ru-RU"/>
        </w:rPr>
        <w:t>х</w:t>
      </w:r>
      <w:r w:rsidR="00514596" w:rsidRPr="008A2C24">
        <w:rPr>
          <w:rFonts w:ascii="Times New Roman" w:hAnsi="Times New Roman" w:cs="Times New Roman"/>
          <w:color w:val="000000"/>
          <w:lang w:eastAsia="ru-RU"/>
        </w:rPr>
        <w:t xml:space="preserve"> по таким операциям, </w:t>
      </w:r>
      <w:r w:rsidR="00477CE8" w:rsidRPr="008A2C24">
        <w:rPr>
          <w:rFonts w:ascii="Times New Roman" w:hAnsi="Times New Roman" w:cs="Times New Roman"/>
          <w:color w:val="000000"/>
          <w:lang w:eastAsia="ru-RU"/>
        </w:rPr>
        <w:t xml:space="preserve">признаются обязательства (кредиторская задолженность) </w:t>
      </w:r>
      <w:r w:rsidR="00514596" w:rsidRPr="008A2C24">
        <w:rPr>
          <w:rFonts w:ascii="Times New Roman" w:hAnsi="Times New Roman" w:cs="Times New Roman"/>
          <w:color w:val="000000"/>
          <w:lang w:eastAsia="ru-RU"/>
        </w:rPr>
        <w:t xml:space="preserve">с момента </w:t>
      </w:r>
      <w:r w:rsidR="000379D5" w:rsidRPr="008A2C24">
        <w:rPr>
          <w:rFonts w:ascii="Times New Roman" w:hAnsi="Times New Roman" w:cs="Times New Roman"/>
          <w:color w:val="000000"/>
          <w:lang w:eastAsia="ru-RU"/>
        </w:rPr>
        <w:t xml:space="preserve">поступления указанных средств и до момента их </w:t>
      </w:r>
      <w:r w:rsidR="00514596" w:rsidRPr="008A2C24">
        <w:rPr>
          <w:rFonts w:ascii="Times New Roman" w:hAnsi="Times New Roman" w:cs="Times New Roman"/>
          <w:color w:val="000000"/>
          <w:lang w:eastAsia="ru-RU"/>
        </w:rPr>
        <w:t xml:space="preserve">возврата. Кредиторская задолженность оценивается в размере первой части РЕПО </w:t>
      </w:r>
      <w:r w:rsidR="00F534FD" w:rsidRPr="008A2C24">
        <w:rPr>
          <w:rFonts w:ascii="Times New Roman" w:hAnsi="Times New Roman" w:cs="Times New Roman"/>
          <w:color w:val="000000"/>
          <w:lang w:eastAsia="ru-RU"/>
        </w:rPr>
        <w:t>и процентов, начисленных по ставке</w:t>
      </w:r>
      <w:r w:rsidR="00514596" w:rsidRPr="008A2C24">
        <w:rPr>
          <w:rFonts w:ascii="Times New Roman" w:hAnsi="Times New Roman" w:cs="Times New Roman"/>
          <w:color w:val="000000"/>
          <w:lang w:eastAsia="ru-RU"/>
        </w:rPr>
        <w:t xml:space="preserve"> договор</w:t>
      </w:r>
      <w:r w:rsidR="00F534FD" w:rsidRPr="008A2C24">
        <w:rPr>
          <w:rFonts w:ascii="Times New Roman" w:hAnsi="Times New Roman" w:cs="Times New Roman"/>
          <w:color w:val="000000"/>
          <w:lang w:eastAsia="ru-RU"/>
        </w:rPr>
        <w:t xml:space="preserve">а за прошедший период. </w:t>
      </w:r>
      <w:r w:rsidR="00514596" w:rsidRPr="008A2C24">
        <w:rPr>
          <w:rFonts w:ascii="Times New Roman" w:hAnsi="Times New Roman" w:cs="Times New Roman"/>
          <w:color w:val="000000"/>
          <w:lang w:eastAsia="ru-RU"/>
        </w:rPr>
        <w:t>Проценты рассчитываются равномерно исходя из срока действия сделки РЕПО.</w:t>
      </w:r>
    </w:p>
    <w:p w:rsidR="003B1C34" w:rsidRPr="008A2C24" w:rsidRDefault="00514596" w:rsidP="00C53AB8">
      <w:pPr>
        <w:pStyle w:val="Default"/>
        <w:ind w:firstLine="567"/>
        <w:jc w:val="both"/>
      </w:pPr>
      <w:r w:rsidRPr="008A2C24">
        <w:rPr>
          <w:sz w:val="20"/>
          <w:szCs w:val="20"/>
        </w:rPr>
        <w:t xml:space="preserve">3.2. При получении ценных бумаг по операциям, совершаемым на возвратной основе, не влекущим за собой переход всех рисков и выгод, связанных с владением ценной бумагой, признания полученных ценных бумаг не происходит. При этом </w:t>
      </w:r>
      <w:r w:rsidR="001877C9" w:rsidRPr="008A2C24">
        <w:rPr>
          <w:sz w:val="20"/>
          <w:szCs w:val="20"/>
        </w:rPr>
        <w:t xml:space="preserve">перечислении </w:t>
      </w:r>
      <w:r w:rsidRPr="008A2C24">
        <w:rPr>
          <w:sz w:val="20"/>
          <w:szCs w:val="20"/>
        </w:rPr>
        <w:t>денежн</w:t>
      </w:r>
      <w:r w:rsidR="001877C9" w:rsidRPr="008A2C24">
        <w:rPr>
          <w:sz w:val="20"/>
          <w:szCs w:val="20"/>
        </w:rPr>
        <w:t>ых</w:t>
      </w:r>
      <w:r w:rsidRPr="008A2C24">
        <w:rPr>
          <w:sz w:val="20"/>
          <w:szCs w:val="20"/>
        </w:rPr>
        <w:t xml:space="preserve"> средств</w:t>
      </w:r>
      <w:r w:rsidR="001877C9" w:rsidRPr="008A2C24">
        <w:rPr>
          <w:sz w:val="20"/>
          <w:szCs w:val="20"/>
        </w:rPr>
        <w:t xml:space="preserve"> </w:t>
      </w:r>
      <w:r w:rsidRPr="008A2C24">
        <w:rPr>
          <w:sz w:val="20"/>
          <w:szCs w:val="20"/>
        </w:rPr>
        <w:t xml:space="preserve">по таким операциям </w:t>
      </w:r>
      <w:r w:rsidR="001877C9" w:rsidRPr="008A2C24">
        <w:rPr>
          <w:sz w:val="20"/>
          <w:szCs w:val="20"/>
        </w:rPr>
        <w:t xml:space="preserve">в составе Активов </w:t>
      </w:r>
      <w:r w:rsidRPr="008A2C24">
        <w:rPr>
          <w:sz w:val="20"/>
          <w:szCs w:val="20"/>
        </w:rPr>
        <w:t xml:space="preserve">с момента перечисления </w:t>
      </w:r>
      <w:r w:rsidR="005814D8" w:rsidRPr="008A2C24">
        <w:rPr>
          <w:sz w:val="20"/>
          <w:szCs w:val="20"/>
        </w:rPr>
        <w:t xml:space="preserve">денежных средств </w:t>
      </w:r>
      <w:r w:rsidRPr="008A2C24">
        <w:rPr>
          <w:sz w:val="20"/>
          <w:szCs w:val="20"/>
        </w:rPr>
        <w:t xml:space="preserve">и до момента возврата </w:t>
      </w:r>
      <w:r w:rsidR="001877C9" w:rsidRPr="008A2C24">
        <w:rPr>
          <w:sz w:val="20"/>
          <w:szCs w:val="20"/>
        </w:rPr>
        <w:t>признается дебиторская задолженность</w:t>
      </w:r>
      <w:r w:rsidRPr="008A2C24">
        <w:rPr>
          <w:sz w:val="20"/>
          <w:szCs w:val="20"/>
        </w:rPr>
        <w:t xml:space="preserve">. Дебиторская задолженность оценивается в размере первой части РЕПО </w:t>
      </w:r>
      <w:r w:rsidR="00F534FD" w:rsidRPr="008A2C24">
        <w:rPr>
          <w:sz w:val="20"/>
          <w:szCs w:val="20"/>
        </w:rPr>
        <w:t>и процентов, начисленных по ставке договора за прошедший период</w:t>
      </w:r>
      <w:r w:rsidRPr="008A2C24">
        <w:rPr>
          <w:sz w:val="20"/>
          <w:szCs w:val="20"/>
        </w:rPr>
        <w:t>. Проценты рассчитываются равномерно исходя из срока действия сделки РЕПО.</w:t>
      </w:r>
    </w:p>
    <w:p w:rsidR="00617184" w:rsidRPr="008A2C24" w:rsidRDefault="00617184" w:rsidP="00515D13">
      <w:pPr>
        <w:pStyle w:val="ConsPlusNormal"/>
        <w:ind w:firstLine="770"/>
        <w:jc w:val="both"/>
        <w:rPr>
          <w:rFonts w:ascii="Times New Roman" w:hAnsi="Times New Roman" w:cs="Times New Roman"/>
        </w:rPr>
      </w:pPr>
    </w:p>
    <w:p w:rsidR="00FD7D9D" w:rsidRPr="008A2C24" w:rsidRDefault="00FD7D9D" w:rsidP="004C29C6">
      <w:pPr>
        <w:pStyle w:val="af1"/>
        <w:tabs>
          <w:tab w:val="left" w:pos="567"/>
          <w:tab w:val="left" w:pos="1134"/>
        </w:tabs>
        <w:autoSpaceDE w:val="0"/>
        <w:autoSpaceDN w:val="0"/>
        <w:adjustRightInd w:val="0"/>
        <w:jc w:val="center"/>
        <w:rPr>
          <w:rFonts w:ascii="Times New Roman" w:hAnsi="Times New Roman" w:cs="Times New Roman"/>
        </w:rPr>
      </w:pPr>
      <w:r w:rsidRPr="008A2C24">
        <w:rPr>
          <w:rFonts w:ascii="Times New Roman" w:eastAsiaTheme="minorHAnsi" w:hAnsi="Times New Roman" w:cs="Times New Roman"/>
          <w:b/>
          <w:sz w:val="22"/>
          <w:szCs w:val="22"/>
          <w:lang w:eastAsia="en-US"/>
        </w:rPr>
        <w:t xml:space="preserve">4. </w:t>
      </w:r>
      <w:r w:rsidR="00617184" w:rsidRPr="008A2C24">
        <w:rPr>
          <w:rFonts w:ascii="Times New Roman" w:eastAsiaTheme="minorHAnsi" w:hAnsi="Times New Roman" w:cs="Times New Roman"/>
          <w:b/>
          <w:sz w:val="22"/>
          <w:szCs w:val="22"/>
          <w:lang w:eastAsia="en-US"/>
        </w:rPr>
        <w:t xml:space="preserve">ОЦЕНКА ЗАДОЛЖЕННОСТЕЙ, ВОЗНИКШИХ ПО СДЕЛКАМ </w:t>
      </w:r>
      <w:r w:rsidR="007A4829" w:rsidRPr="008A2C24">
        <w:rPr>
          <w:rFonts w:ascii="Times New Roman" w:eastAsiaTheme="minorHAnsi" w:hAnsi="Times New Roman" w:cs="Times New Roman"/>
          <w:b/>
          <w:sz w:val="22"/>
          <w:szCs w:val="22"/>
          <w:lang w:eastAsia="en-US"/>
        </w:rPr>
        <w:t>C ДАТОЙ РАСЧЕТОВ, ОТЛИЧНОЙ ОТ ДАТЫ ЗАКЛЮЧЕНИЯ</w:t>
      </w:r>
    </w:p>
    <w:p w:rsidR="008C1E27" w:rsidRPr="008A2C24" w:rsidRDefault="00FD7D9D" w:rsidP="004C29C6">
      <w:pPr>
        <w:pStyle w:val="a4"/>
        <w:spacing w:after="0"/>
        <w:jc w:val="both"/>
        <w:rPr>
          <w:rFonts w:ascii="Times New Roman" w:hAnsi="Times New Roman" w:cs="Times New Roman"/>
          <w:color w:val="000000"/>
          <w:lang w:eastAsia="ru-RU"/>
        </w:rPr>
      </w:pPr>
      <w:r w:rsidRPr="008A2C24">
        <w:rPr>
          <w:rFonts w:ascii="Times New Roman" w:hAnsi="Times New Roman" w:cs="Times New Roman"/>
          <w:color w:val="000000"/>
          <w:lang w:eastAsia="ru-RU"/>
        </w:rPr>
        <w:t xml:space="preserve">           </w:t>
      </w:r>
      <w:r w:rsidR="00515D13" w:rsidRPr="008A2C24">
        <w:rPr>
          <w:rFonts w:ascii="Times New Roman" w:hAnsi="Times New Roman" w:cs="Times New Roman"/>
          <w:color w:val="000000"/>
          <w:lang w:eastAsia="ru-RU"/>
        </w:rPr>
        <w:t xml:space="preserve">4.1. </w:t>
      </w:r>
      <w:r w:rsidR="008C1E27" w:rsidRPr="008A2C24">
        <w:rPr>
          <w:rFonts w:ascii="Times New Roman" w:hAnsi="Times New Roman" w:cs="Times New Roman"/>
          <w:color w:val="000000"/>
          <w:lang w:eastAsia="ru-RU"/>
        </w:rPr>
        <w:t>При заключении сделок на внебиржевом рынке</w:t>
      </w:r>
      <w:r w:rsidR="001138B0" w:rsidRPr="008A2C24">
        <w:rPr>
          <w:rFonts w:ascii="Times New Roman" w:hAnsi="Times New Roman" w:cs="Times New Roman"/>
          <w:color w:val="000000"/>
          <w:lang w:eastAsia="ru-RU"/>
        </w:rPr>
        <w:t xml:space="preserve"> (за исключением сделок РЕПО)</w:t>
      </w:r>
      <w:r w:rsidR="008C1E27" w:rsidRPr="008A2C24">
        <w:rPr>
          <w:rFonts w:ascii="Times New Roman" w:hAnsi="Times New Roman" w:cs="Times New Roman"/>
          <w:color w:val="000000"/>
          <w:lang w:eastAsia="ru-RU"/>
        </w:rPr>
        <w:t xml:space="preserve"> задолженности отражаются следующим образом:</w:t>
      </w:r>
    </w:p>
    <w:p w:rsidR="007A4829" w:rsidRPr="008A2C24" w:rsidRDefault="00900F32" w:rsidP="00C53AB8">
      <w:pPr>
        <w:pStyle w:val="ConsPlusNormal"/>
        <w:numPr>
          <w:ilvl w:val="0"/>
          <w:numId w:val="43"/>
        </w:numPr>
        <w:jc w:val="both"/>
        <w:rPr>
          <w:rFonts w:ascii="Times New Roman" w:hAnsi="Times New Roman" w:cs="Times New Roman"/>
        </w:rPr>
      </w:pPr>
      <w:r w:rsidRPr="008A2C24">
        <w:rPr>
          <w:rFonts w:ascii="Times New Roman" w:hAnsi="Times New Roman" w:cs="Times New Roman"/>
        </w:rPr>
        <w:lastRenderedPageBreak/>
        <w:t>з</w:t>
      </w:r>
      <w:r w:rsidR="002A7328" w:rsidRPr="008A2C24">
        <w:rPr>
          <w:rFonts w:ascii="Times New Roman" w:hAnsi="Times New Roman" w:cs="Times New Roman"/>
        </w:rPr>
        <w:t>адолженность по ценным бумагам, приобретенным/проданным,</w:t>
      </w:r>
      <w:r w:rsidR="00261C10" w:rsidRPr="008A2C24">
        <w:rPr>
          <w:rFonts w:ascii="Times New Roman" w:hAnsi="Times New Roman" w:cs="Times New Roman"/>
        </w:rPr>
        <w:t xml:space="preserve"> учитывается до момента</w:t>
      </w:r>
      <w:r w:rsidR="00E64B34" w:rsidRPr="008A2C24">
        <w:rPr>
          <w:rFonts w:ascii="Times New Roman" w:hAnsi="Times New Roman" w:cs="Times New Roman"/>
        </w:rPr>
        <w:t xml:space="preserve"> </w:t>
      </w:r>
      <w:r w:rsidR="002A7328" w:rsidRPr="008A2C24">
        <w:rPr>
          <w:rFonts w:ascii="Times New Roman" w:hAnsi="Times New Roman" w:cs="Times New Roman"/>
        </w:rPr>
        <w:t>перерегистрации ценных бумаг как</w:t>
      </w:r>
      <w:r w:rsidR="00004112" w:rsidRPr="008A2C24">
        <w:rPr>
          <w:rFonts w:ascii="Times New Roman" w:hAnsi="Times New Roman" w:cs="Times New Roman"/>
        </w:rPr>
        <w:t xml:space="preserve"> </w:t>
      </w:r>
      <w:r w:rsidR="00261C10" w:rsidRPr="008A2C24">
        <w:rPr>
          <w:rFonts w:ascii="Times New Roman" w:hAnsi="Times New Roman" w:cs="Times New Roman"/>
        </w:rPr>
        <w:t>требования/обязательства</w:t>
      </w:r>
      <w:r w:rsidR="007D78D0">
        <w:rPr>
          <w:rFonts w:ascii="Times New Roman" w:hAnsi="Times New Roman" w:cs="Times New Roman"/>
        </w:rPr>
        <w:t xml:space="preserve"> </w:t>
      </w:r>
      <w:r w:rsidR="007D78D0" w:rsidRPr="008A2C24">
        <w:rPr>
          <w:rFonts w:ascii="Times New Roman" w:hAnsi="Times New Roman" w:cs="Times New Roman"/>
        </w:rPr>
        <w:t>соответственно</w:t>
      </w:r>
      <w:r w:rsidR="00261C10" w:rsidRPr="008A2C24">
        <w:rPr>
          <w:rFonts w:ascii="Times New Roman" w:hAnsi="Times New Roman" w:cs="Times New Roman"/>
        </w:rPr>
        <w:t xml:space="preserve"> и оценивается в соответствии разделом 2</w:t>
      </w:r>
      <w:r w:rsidR="00B96757" w:rsidRPr="008A2C24">
        <w:rPr>
          <w:rFonts w:ascii="Times New Roman" w:hAnsi="Times New Roman" w:cs="Times New Roman"/>
        </w:rPr>
        <w:t xml:space="preserve"> </w:t>
      </w:r>
      <w:r w:rsidR="00261C10" w:rsidRPr="008A2C24">
        <w:rPr>
          <w:rFonts w:ascii="Times New Roman" w:hAnsi="Times New Roman" w:cs="Times New Roman"/>
        </w:rPr>
        <w:t xml:space="preserve">настоящей </w:t>
      </w:r>
      <w:r w:rsidRPr="008A2C24">
        <w:rPr>
          <w:rFonts w:ascii="Times New Roman" w:hAnsi="Times New Roman" w:cs="Times New Roman"/>
        </w:rPr>
        <w:t>М</w:t>
      </w:r>
      <w:r w:rsidR="00261C10" w:rsidRPr="008A2C24">
        <w:rPr>
          <w:rFonts w:ascii="Times New Roman" w:hAnsi="Times New Roman" w:cs="Times New Roman"/>
        </w:rPr>
        <w:t>етодики</w:t>
      </w:r>
      <w:r w:rsidRPr="008A2C24">
        <w:rPr>
          <w:rFonts w:ascii="Times New Roman" w:hAnsi="Times New Roman" w:cs="Times New Roman"/>
        </w:rPr>
        <w:t>, исходя из количества ценных бумаг, предусмотренных в условиях соответствующей сделки</w:t>
      </w:r>
      <w:r w:rsidR="008C1E27" w:rsidRPr="008A2C24">
        <w:rPr>
          <w:rFonts w:ascii="Times New Roman" w:hAnsi="Times New Roman" w:cs="Times New Roman"/>
        </w:rPr>
        <w:t>;</w:t>
      </w:r>
    </w:p>
    <w:p w:rsidR="007A4829" w:rsidRPr="008A2C24" w:rsidRDefault="00900F32" w:rsidP="00C53AB8">
      <w:pPr>
        <w:pStyle w:val="ConsPlusNormal"/>
        <w:numPr>
          <w:ilvl w:val="0"/>
          <w:numId w:val="43"/>
        </w:numPr>
        <w:jc w:val="both"/>
        <w:rPr>
          <w:rFonts w:ascii="Times New Roman" w:hAnsi="Times New Roman" w:cs="Times New Roman"/>
        </w:rPr>
      </w:pPr>
      <w:r w:rsidRPr="008A2C24">
        <w:rPr>
          <w:rFonts w:ascii="Times New Roman" w:hAnsi="Times New Roman" w:cs="Times New Roman"/>
        </w:rPr>
        <w:t>з</w:t>
      </w:r>
      <w:r w:rsidR="002A7328" w:rsidRPr="008A2C24">
        <w:rPr>
          <w:rFonts w:ascii="Times New Roman" w:hAnsi="Times New Roman" w:cs="Times New Roman"/>
        </w:rPr>
        <w:t>адолженность по денежным средствам учитывается до момента окончания расчетов по денежным</w:t>
      </w:r>
      <w:r w:rsidR="00B96757" w:rsidRPr="008A2C24">
        <w:rPr>
          <w:rFonts w:ascii="Times New Roman" w:hAnsi="Times New Roman" w:cs="Times New Roman"/>
        </w:rPr>
        <w:t xml:space="preserve"> </w:t>
      </w:r>
      <w:r w:rsidR="002A7328" w:rsidRPr="008A2C24">
        <w:rPr>
          <w:rFonts w:ascii="Times New Roman" w:hAnsi="Times New Roman" w:cs="Times New Roman"/>
        </w:rPr>
        <w:t>средствам как требования/обязательства в размере суммы такой задолженности</w:t>
      </w:r>
      <w:r w:rsidR="00AE45E2" w:rsidRPr="008A2C24">
        <w:rPr>
          <w:rFonts w:ascii="Times New Roman" w:hAnsi="Times New Roman" w:cs="Times New Roman"/>
        </w:rPr>
        <w:t xml:space="preserve"> в соответствии с условиями заключенной сделки</w:t>
      </w:r>
      <w:r w:rsidR="002A7328" w:rsidRPr="008A2C24">
        <w:rPr>
          <w:rFonts w:ascii="Times New Roman" w:hAnsi="Times New Roman" w:cs="Times New Roman"/>
        </w:rPr>
        <w:t>.</w:t>
      </w:r>
    </w:p>
    <w:p w:rsidR="00617184" w:rsidRPr="008A2C24" w:rsidRDefault="00B13FDC" w:rsidP="00D77C80">
      <w:pPr>
        <w:pStyle w:val="Default"/>
        <w:ind w:firstLine="567"/>
        <w:jc w:val="both"/>
      </w:pPr>
      <w:r w:rsidRPr="008A2C24">
        <w:rPr>
          <w:sz w:val="20"/>
          <w:szCs w:val="20"/>
        </w:rPr>
        <w:t>4.2. Задолженность по сделкам, заключенным в иностранной валюте, отражается в рублях по курсу, установленному Центральным банком Российской Федерации на дату оценки Активов.</w:t>
      </w:r>
    </w:p>
    <w:p w:rsidR="009D3250" w:rsidRPr="008A2C24" w:rsidRDefault="002C77E5" w:rsidP="00D77C80">
      <w:pPr>
        <w:pStyle w:val="Default"/>
        <w:ind w:firstLine="567"/>
        <w:jc w:val="both"/>
      </w:pPr>
      <w:r w:rsidRPr="008A2C24">
        <w:rPr>
          <w:sz w:val="20"/>
          <w:szCs w:val="20"/>
        </w:rPr>
        <w:t>4.</w:t>
      </w:r>
      <w:r w:rsidR="00AC7C52" w:rsidRPr="008A2C24">
        <w:rPr>
          <w:sz w:val="20"/>
          <w:szCs w:val="20"/>
        </w:rPr>
        <w:t>3</w:t>
      </w:r>
      <w:r w:rsidRPr="008A2C24">
        <w:rPr>
          <w:sz w:val="20"/>
          <w:szCs w:val="20"/>
        </w:rPr>
        <w:t xml:space="preserve">. Задолженности по </w:t>
      </w:r>
      <w:r w:rsidR="00FC59D4" w:rsidRPr="008A2C24">
        <w:rPr>
          <w:sz w:val="20"/>
          <w:szCs w:val="20"/>
        </w:rPr>
        <w:t xml:space="preserve">внебиржевым </w:t>
      </w:r>
      <w:r w:rsidRPr="008A2C24">
        <w:rPr>
          <w:sz w:val="20"/>
          <w:szCs w:val="20"/>
        </w:rPr>
        <w:t xml:space="preserve">сделкам с немаржируемыми производными финансовыми инструментами (форварды, свопы и др.) </w:t>
      </w:r>
      <w:r w:rsidR="00FC59D4" w:rsidRPr="008A2C24">
        <w:rPr>
          <w:sz w:val="20"/>
          <w:szCs w:val="20"/>
        </w:rPr>
        <w:t>оценива</w:t>
      </w:r>
      <w:r w:rsidR="009D3250" w:rsidRPr="008A2C24">
        <w:rPr>
          <w:sz w:val="20"/>
          <w:szCs w:val="20"/>
        </w:rPr>
        <w:t>ю</w:t>
      </w:r>
      <w:r w:rsidR="00FC59D4" w:rsidRPr="008A2C24">
        <w:rPr>
          <w:sz w:val="20"/>
          <w:szCs w:val="20"/>
        </w:rPr>
        <w:t>тся</w:t>
      </w:r>
      <w:r w:rsidRPr="008A2C24">
        <w:rPr>
          <w:sz w:val="20"/>
          <w:szCs w:val="20"/>
        </w:rPr>
        <w:t xml:space="preserve"> до момента окончания расчетов по денежным средствам как требования/обязательства</w:t>
      </w:r>
      <w:r w:rsidR="00AC7C52" w:rsidRPr="008A2C24">
        <w:rPr>
          <w:sz w:val="20"/>
          <w:szCs w:val="20"/>
        </w:rPr>
        <w:t>.</w:t>
      </w:r>
      <w:r w:rsidRPr="008A2C24">
        <w:rPr>
          <w:sz w:val="20"/>
          <w:szCs w:val="20"/>
        </w:rPr>
        <w:t xml:space="preserve"> </w:t>
      </w:r>
    </w:p>
    <w:p w:rsidR="009D3250" w:rsidRDefault="00AC7C52" w:rsidP="00D77C80">
      <w:pPr>
        <w:pStyle w:val="Default"/>
        <w:ind w:firstLine="567"/>
        <w:jc w:val="both"/>
        <w:rPr>
          <w:sz w:val="20"/>
          <w:szCs w:val="20"/>
        </w:rPr>
      </w:pPr>
      <w:r w:rsidRPr="008A2C24">
        <w:rPr>
          <w:sz w:val="20"/>
          <w:szCs w:val="20"/>
        </w:rPr>
        <w:t xml:space="preserve">4.4.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w:t>
      </w:r>
      <w:r w:rsidR="001138B0" w:rsidRPr="008A2C24">
        <w:rPr>
          <w:sz w:val="20"/>
          <w:szCs w:val="20"/>
        </w:rPr>
        <w:t>биржей, на которой совершались указанные сделки.</w:t>
      </w:r>
      <w:r w:rsidRPr="008A2C24">
        <w:rPr>
          <w:sz w:val="20"/>
          <w:szCs w:val="20"/>
        </w:rPr>
        <w:t xml:space="preserve"> </w:t>
      </w:r>
    </w:p>
    <w:p w:rsidR="0076123D" w:rsidRPr="008A2C24" w:rsidRDefault="0076123D" w:rsidP="00D77C80">
      <w:pPr>
        <w:pStyle w:val="Default"/>
        <w:ind w:firstLine="567"/>
        <w:jc w:val="both"/>
      </w:pPr>
      <w:r>
        <w:rPr>
          <w:sz w:val="20"/>
          <w:szCs w:val="20"/>
        </w:rPr>
        <w:t>4.5.Оценка задолженностей производится на день оценки стоимости Активов</w:t>
      </w:r>
    </w:p>
    <w:p w:rsidR="00521CEC" w:rsidRPr="008A2C24" w:rsidRDefault="00521CEC" w:rsidP="00B13FDC">
      <w:pPr>
        <w:pStyle w:val="ConsPlusNormal"/>
        <w:ind w:firstLine="567"/>
        <w:jc w:val="both"/>
        <w:rPr>
          <w:rFonts w:ascii="Times New Roman" w:hAnsi="Times New Roman" w:cs="Times New Roman"/>
        </w:rPr>
      </w:pPr>
    </w:p>
    <w:p w:rsidR="001700E8" w:rsidRPr="008A2C24" w:rsidRDefault="00FD7D9D" w:rsidP="00FD7D9D">
      <w:pPr>
        <w:pStyle w:val="af1"/>
        <w:tabs>
          <w:tab w:val="left" w:pos="567"/>
          <w:tab w:val="left" w:pos="1134"/>
        </w:tabs>
        <w:jc w:val="center"/>
        <w:rPr>
          <w:rFonts w:ascii="Times New Roman" w:eastAsiaTheme="minorHAnsi" w:hAnsi="Times New Roman" w:cs="Times New Roman"/>
          <w:b/>
          <w:sz w:val="22"/>
          <w:szCs w:val="22"/>
          <w:lang w:eastAsia="en-US"/>
        </w:rPr>
      </w:pPr>
      <w:r w:rsidRPr="008A2C24">
        <w:rPr>
          <w:rFonts w:ascii="Times New Roman" w:eastAsiaTheme="minorHAnsi" w:hAnsi="Times New Roman" w:cs="Times New Roman"/>
          <w:b/>
          <w:sz w:val="22"/>
          <w:szCs w:val="22"/>
          <w:lang w:eastAsia="en-US"/>
        </w:rPr>
        <w:t xml:space="preserve">5. </w:t>
      </w:r>
      <w:r w:rsidR="001700E8" w:rsidRPr="008A2C24">
        <w:rPr>
          <w:rFonts w:ascii="Times New Roman" w:eastAsiaTheme="minorHAnsi" w:hAnsi="Times New Roman" w:cs="Times New Roman"/>
          <w:b/>
          <w:sz w:val="22"/>
          <w:szCs w:val="22"/>
          <w:lang w:eastAsia="en-US"/>
        </w:rPr>
        <w:t>ИНЫЕ АКТИВЫ</w:t>
      </w:r>
    </w:p>
    <w:p w:rsidR="008D3455" w:rsidRPr="008A2C24" w:rsidRDefault="00FD7D9D" w:rsidP="008A4F17">
      <w:pPr>
        <w:pStyle w:val="ConsPlusNormal"/>
        <w:tabs>
          <w:tab w:val="left" w:pos="567"/>
        </w:tabs>
        <w:ind w:firstLine="567"/>
        <w:jc w:val="both"/>
        <w:rPr>
          <w:rFonts w:ascii="Times New Roman" w:hAnsi="Times New Roman" w:cs="Times New Roman"/>
        </w:rPr>
      </w:pPr>
      <w:r w:rsidRPr="008A2C24">
        <w:rPr>
          <w:rFonts w:ascii="Times New Roman" w:hAnsi="Times New Roman" w:cs="Times New Roman"/>
        </w:rPr>
        <w:t xml:space="preserve">5.1. </w:t>
      </w:r>
      <w:r w:rsidR="008D3455" w:rsidRPr="008A2C24">
        <w:rPr>
          <w:rFonts w:ascii="Times New Roman" w:hAnsi="Times New Roman" w:cs="Times New Roman"/>
        </w:rPr>
        <w:t xml:space="preserve">Дебиторской задолженностью </w:t>
      </w:r>
      <w:r w:rsidR="007D78D0" w:rsidRPr="008A2C24">
        <w:rPr>
          <w:rFonts w:ascii="Times New Roman" w:hAnsi="Times New Roman" w:cs="Times New Roman"/>
        </w:rPr>
        <w:t>призна</w:t>
      </w:r>
      <w:r w:rsidR="007D78D0">
        <w:rPr>
          <w:rFonts w:ascii="Times New Roman" w:hAnsi="Times New Roman" w:cs="Times New Roman"/>
        </w:rPr>
        <w:t>ю</w:t>
      </w:r>
      <w:r w:rsidR="007D78D0" w:rsidRPr="008A2C24">
        <w:rPr>
          <w:rFonts w:ascii="Times New Roman" w:hAnsi="Times New Roman" w:cs="Times New Roman"/>
        </w:rPr>
        <w:t>тся</w:t>
      </w:r>
      <w:r w:rsidR="008D3455" w:rsidRPr="008A2C24">
        <w:rPr>
          <w:rFonts w:ascii="Times New Roman" w:hAnsi="Times New Roman" w:cs="Times New Roman"/>
        </w:rPr>
        <w:t xml:space="preserve">: </w:t>
      </w:r>
    </w:p>
    <w:p w:rsidR="008D3455" w:rsidRPr="008A2C24" w:rsidRDefault="00FD7D9D" w:rsidP="00FD7D9D">
      <w:pPr>
        <w:pStyle w:val="Default"/>
        <w:jc w:val="both"/>
        <w:rPr>
          <w:sz w:val="20"/>
          <w:szCs w:val="20"/>
        </w:rPr>
      </w:pPr>
      <w:r w:rsidRPr="008A2C24">
        <w:rPr>
          <w:sz w:val="20"/>
          <w:szCs w:val="20"/>
        </w:rPr>
        <w:t xml:space="preserve">           </w:t>
      </w:r>
      <w:r w:rsidR="00D96419" w:rsidRPr="008A2C24">
        <w:rPr>
          <w:sz w:val="20"/>
          <w:szCs w:val="20"/>
        </w:rPr>
        <w:t xml:space="preserve">5.1.1. </w:t>
      </w:r>
      <w:r w:rsidR="00332795" w:rsidRPr="008A2C24">
        <w:rPr>
          <w:sz w:val="20"/>
          <w:szCs w:val="20"/>
        </w:rPr>
        <w:t>З</w:t>
      </w:r>
      <w:r w:rsidR="008D3455" w:rsidRPr="008A2C24">
        <w:rPr>
          <w:sz w:val="20"/>
          <w:szCs w:val="20"/>
        </w:rPr>
        <w:t xml:space="preserve">адолженность по </w:t>
      </w:r>
      <w:r w:rsidR="00975CDE" w:rsidRPr="008A2C24">
        <w:rPr>
          <w:sz w:val="20"/>
          <w:szCs w:val="20"/>
        </w:rPr>
        <w:t>накопленному</w:t>
      </w:r>
      <w:r w:rsidR="0068226C" w:rsidRPr="008A2C24">
        <w:rPr>
          <w:sz w:val="20"/>
          <w:szCs w:val="20"/>
        </w:rPr>
        <w:t xml:space="preserve"> </w:t>
      </w:r>
      <w:r w:rsidR="008D3455" w:rsidRPr="008A2C24">
        <w:rPr>
          <w:sz w:val="20"/>
          <w:szCs w:val="20"/>
        </w:rPr>
        <w:t>процентному (купонному) доходу по составляющим Активы ценным бумагам</w:t>
      </w:r>
      <w:r w:rsidR="002F7857" w:rsidRPr="008A2C24">
        <w:rPr>
          <w:sz w:val="20"/>
          <w:szCs w:val="20"/>
        </w:rPr>
        <w:t xml:space="preserve">. </w:t>
      </w:r>
      <w:r w:rsidR="00D96419" w:rsidRPr="008A2C24">
        <w:rPr>
          <w:sz w:val="20"/>
          <w:szCs w:val="20"/>
        </w:rPr>
        <w:t xml:space="preserve">Начисление </w:t>
      </w:r>
      <w:r w:rsidR="00343221" w:rsidRPr="008A2C24">
        <w:rPr>
          <w:sz w:val="20"/>
          <w:szCs w:val="20"/>
        </w:rPr>
        <w:t xml:space="preserve">дебиторской задолженности </w:t>
      </w:r>
      <w:r w:rsidR="00D96419" w:rsidRPr="008A2C24">
        <w:rPr>
          <w:sz w:val="20"/>
          <w:szCs w:val="20"/>
        </w:rPr>
        <w:t>производится ежедневно.</w:t>
      </w:r>
    </w:p>
    <w:p w:rsidR="002F7857" w:rsidRPr="008A2C24" w:rsidRDefault="00D96419" w:rsidP="00FD7D9D">
      <w:pPr>
        <w:pStyle w:val="Default"/>
        <w:ind w:firstLine="567"/>
        <w:jc w:val="both"/>
        <w:rPr>
          <w:sz w:val="20"/>
          <w:szCs w:val="20"/>
        </w:rPr>
      </w:pPr>
      <w:r w:rsidRPr="008A2C24">
        <w:rPr>
          <w:sz w:val="20"/>
          <w:szCs w:val="20"/>
        </w:rPr>
        <w:t xml:space="preserve">5.1.2. </w:t>
      </w:r>
      <w:r w:rsidR="00332795" w:rsidRPr="008A2C24">
        <w:rPr>
          <w:sz w:val="20"/>
          <w:szCs w:val="20"/>
        </w:rPr>
        <w:t>З</w:t>
      </w:r>
      <w:r w:rsidR="002F7857" w:rsidRPr="008A2C24">
        <w:rPr>
          <w:sz w:val="20"/>
          <w:szCs w:val="20"/>
        </w:rPr>
        <w:t xml:space="preserve">адолженность по </w:t>
      </w:r>
      <w:r w:rsidRPr="008A2C24">
        <w:rPr>
          <w:sz w:val="20"/>
          <w:szCs w:val="20"/>
        </w:rPr>
        <w:t xml:space="preserve">погашению </w:t>
      </w:r>
      <w:r w:rsidR="002F7857" w:rsidRPr="008A2C24">
        <w:rPr>
          <w:sz w:val="20"/>
          <w:szCs w:val="20"/>
        </w:rPr>
        <w:t>накопленно</w:t>
      </w:r>
      <w:r w:rsidRPr="008A2C24">
        <w:rPr>
          <w:sz w:val="20"/>
          <w:szCs w:val="20"/>
        </w:rPr>
        <w:t>го</w:t>
      </w:r>
      <w:r w:rsidR="002F7857" w:rsidRPr="008A2C24">
        <w:rPr>
          <w:sz w:val="20"/>
          <w:szCs w:val="20"/>
        </w:rPr>
        <w:t xml:space="preserve"> процентно</w:t>
      </w:r>
      <w:r w:rsidRPr="008A2C24">
        <w:rPr>
          <w:sz w:val="20"/>
          <w:szCs w:val="20"/>
        </w:rPr>
        <w:t>го</w:t>
      </w:r>
      <w:r w:rsidR="002F7857" w:rsidRPr="008A2C24">
        <w:rPr>
          <w:sz w:val="20"/>
          <w:szCs w:val="20"/>
        </w:rPr>
        <w:t xml:space="preserve"> (купонно</w:t>
      </w:r>
      <w:r w:rsidRPr="008A2C24">
        <w:rPr>
          <w:sz w:val="20"/>
          <w:szCs w:val="20"/>
        </w:rPr>
        <w:t>го</w:t>
      </w:r>
      <w:r w:rsidR="002F7857" w:rsidRPr="008A2C24">
        <w:rPr>
          <w:sz w:val="20"/>
          <w:szCs w:val="20"/>
        </w:rPr>
        <w:t>) доход</w:t>
      </w:r>
      <w:r w:rsidRPr="008A2C24">
        <w:rPr>
          <w:sz w:val="20"/>
          <w:szCs w:val="20"/>
        </w:rPr>
        <w:t>а</w:t>
      </w:r>
      <w:r w:rsidR="002F7857" w:rsidRPr="008A2C24">
        <w:rPr>
          <w:sz w:val="20"/>
          <w:szCs w:val="20"/>
        </w:rPr>
        <w:t xml:space="preserve"> по облигациям</w:t>
      </w:r>
      <w:r w:rsidRPr="008A2C24">
        <w:rPr>
          <w:sz w:val="20"/>
          <w:szCs w:val="20"/>
        </w:rPr>
        <w:t>.</w:t>
      </w:r>
      <w:r w:rsidR="002F7857" w:rsidRPr="008A2C24">
        <w:rPr>
          <w:sz w:val="20"/>
          <w:szCs w:val="20"/>
        </w:rPr>
        <w:t xml:space="preserve"> </w:t>
      </w:r>
      <w:r w:rsidRPr="008A2C24">
        <w:rPr>
          <w:sz w:val="20"/>
          <w:szCs w:val="20"/>
        </w:rPr>
        <w:t xml:space="preserve">Начисление </w:t>
      </w:r>
      <w:r w:rsidR="00343221" w:rsidRPr="008A2C24">
        <w:rPr>
          <w:sz w:val="20"/>
          <w:szCs w:val="20"/>
        </w:rPr>
        <w:t xml:space="preserve">дебиторской задолженности </w:t>
      </w:r>
      <w:r w:rsidRPr="008A2C24">
        <w:rPr>
          <w:sz w:val="20"/>
          <w:szCs w:val="20"/>
        </w:rPr>
        <w:t>производится</w:t>
      </w:r>
      <w:r w:rsidR="002F7857" w:rsidRPr="008A2C24">
        <w:rPr>
          <w:sz w:val="20"/>
          <w:szCs w:val="20"/>
        </w:rPr>
        <w:t xml:space="preserve"> в соответствии с эмиссионными документами эмитента (графику эмитента) и с учетом количества ценных бумаг на указанную дату.</w:t>
      </w:r>
    </w:p>
    <w:p w:rsidR="002F7857" w:rsidRPr="008A2C24" w:rsidRDefault="00D72F30" w:rsidP="00FD7D9D">
      <w:pPr>
        <w:pStyle w:val="Default"/>
        <w:ind w:firstLine="567"/>
        <w:jc w:val="both"/>
        <w:rPr>
          <w:sz w:val="20"/>
          <w:szCs w:val="20"/>
        </w:rPr>
      </w:pPr>
      <w:r w:rsidRPr="008A2C24">
        <w:rPr>
          <w:sz w:val="20"/>
          <w:szCs w:val="20"/>
        </w:rPr>
        <w:t>Дебиторская задолженность по процентному (купонному) доходу ценных бумаг рассчитывается исходя из купонной ставки соответствующей ценной бумаги, установленной условиями выпуска (дополнительного выпуска) данных ценных бумаг на соответствующий купонный период.</w:t>
      </w:r>
    </w:p>
    <w:p w:rsidR="004F445D" w:rsidRPr="008A2C24" w:rsidRDefault="00D96419" w:rsidP="004C29C6">
      <w:pPr>
        <w:pStyle w:val="ConsPlusNormal"/>
        <w:ind w:firstLine="567"/>
        <w:jc w:val="both"/>
        <w:rPr>
          <w:rFonts w:ascii="Times New Roman" w:hAnsi="Times New Roman" w:cs="Times New Roman"/>
        </w:rPr>
      </w:pPr>
      <w:r w:rsidRPr="008A2C24">
        <w:rPr>
          <w:rFonts w:ascii="Times New Roman" w:hAnsi="Times New Roman" w:cs="Times New Roman"/>
        </w:rPr>
        <w:t>5.1.3.</w:t>
      </w:r>
      <w:r w:rsidR="00343221" w:rsidRPr="008A2C24">
        <w:rPr>
          <w:rFonts w:ascii="Times New Roman" w:hAnsi="Times New Roman" w:cs="Times New Roman"/>
        </w:rPr>
        <w:t xml:space="preserve"> </w:t>
      </w:r>
      <w:r w:rsidR="00332795" w:rsidRPr="008A2C24">
        <w:rPr>
          <w:rFonts w:ascii="Times New Roman" w:hAnsi="Times New Roman" w:cs="Times New Roman"/>
        </w:rPr>
        <w:t>З</w:t>
      </w:r>
      <w:r w:rsidR="002F7857" w:rsidRPr="008A2C24">
        <w:rPr>
          <w:rFonts w:ascii="Times New Roman" w:hAnsi="Times New Roman" w:cs="Times New Roman"/>
        </w:rPr>
        <w:t>адолженность по погашению (частичному погашению номинальной стоимости) облигаций</w:t>
      </w:r>
      <w:r w:rsidR="00343221" w:rsidRPr="008A2C24">
        <w:rPr>
          <w:rFonts w:ascii="Times New Roman" w:hAnsi="Times New Roman" w:cs="Times New Roman"/>
        </w:rPr>
        <w:t>. Начисление дебиторской задолженности</w:t>
      </w:r>
      <w:r w:rsidR="002F7857" w:rsidRPr="008A2C24">
        <w:rPr>
          <w:rFonts w:ascii="Times New Roman" w:hAnsi="Times New Roman" w:cs="Times New Roman"/>
        </w:rPr>
        <w:t xml:space="preserve"> </w:t>
      </w:r>
      <w:r w:rsidR="00343221" w:rsidRPr="008A2C24">
        <w:rPr>
          <w:rFonts w:ascii="Times New Roman" w:hAnsi="Times New Roman" w:cs="Times New Roman"/>
        </w:rPr>
        <w:t>производится</w:t>
      </w:r>
      <w:r w:rsidR="002F7857" w:rsidRPr="008A2C24">
        <w:rPr>
          <w:rFonts w:ascii="Times New Roman" w:hAnsi="Times New Roman" w:cs="Times New Roman"/>
        </w:rPr>
        <w:t xml:space="preserve"> в дату полного (частичного) погашения номинальной стоимости облигации в соответствии с эмиссионными документами эмитента (графику эмитента), исходя из количества ценных бумаг </w:t>
      </w:r>
      <w:r w:rsidR="00D72F30" w:rsidRPr="008A2C24">
        <w:rPr>
          <w:rFonts w:ascii="Times New Roman" w:hAnsi="Times New Roman" w:cs="Times New Roman"/>
        </w:rPr>
        <w:t xml:space="preserve">и остаточной </w:t>
      </w:r>
      <w:r w:rsidR="00E42FE8" w:rsidRPr="008A2C24">
        <w:rPr>
          <w:rFonts w:ascii="Times New Roman" w:hAnsi="Times New Roman" w:cs="Times New Roman"/>
        </w:rPr>
        <w:t xml:space="preserve">(части) </w:t>
      </w:r>
      <w:r w:rsidR="00D72F30" w:rsidRPr="008A2C24">
        <w:rPr>
          <w:rFonts w:ascii="Times New Roman" w:hAnsi="Times New Roman" w:cs="Times New Roman"/>
        </w:rPr>
        <w:t>номинальной стоимости облигаций</w:t>
      </w:r>
      <w:r w:rsidR="004F445D" w:rsidRPr="008A2C24">
        <w:rPr>
          <w:rFonts w:ascii="Times New Roman" w:hAnsi="Times New Roman" w:cs="Times New Roman"/>
        </w:rPr>
        <w:t>.</w:t>
      </w:r>
    </w:p>
    <w:p w:rsidR="00D72F30" w:rsidRPr="008A2C24" w:rsidRDefault="00343221" w:rsidP="0004719B">
      <w:pPr>
        <w:pStyle w:val="ConsPlusNormal"/>
        <w:ind w:firstLine="567"/>
        <w:jc w:val="both"/>
        <w:rPr>
          <w:rFonts w:ascii="Times New Roman" w:hAnsi="Times New Roman" w:cs="Times New Roman"/>
        </w:rPr>
      </w:pPr>
      <w:r w:rsidRPr="008A2C24">
        <w:rPr>
          <w:rFonts w:ascii="Times New Roman" w:hAnsi="Times New Roman" w:cs="Times New Roman"/>
        </w:rPr>
        <w:t>5.1.</w:t>
      </w:r>
      <w:r w:rsidR="0004719B" w:rsidRPr="008A2C24">
        <w:rPr>
          <w:rFonts w:ascii="Times New Roman" w:hAnsi="Times New Roman" w:cs="Times New Roman"/>
        </w:rPr>
        <w:t>4</w:t>
      </w:r>
      <w:r w:rsidRPr="008A2C24">
        <w:rPr>
          <w:rFonts w:ascii="Times New Roman" w:hAnsi="Times New Roman" w:cs="Times New Roman"/>
        </w:rPr>
        <w:t xml:space="preserve">. </w:t>
      </w:r>
      <w:r w:rsidR="00332795" w:rsidRPr="008A2C24">
        <w:rPr>
          <w:rFonts w:ascii="Times New Roman" w:hAnsi="Times New Roman" w:cs="Times New Roman"/>
        </w:rPr>
        <w:t>З</w:t>
      </w:r>
      <w:r w:rsidR="00C34F77" w:rsidRPr="008A2C24">
        <w:rPr>
          <w:rFonts w:ascii="Times New Roman" w:hAnsi="Times New Roman" w:cs="Times New Roman"/>
        </w:rPr>
        <w:t>адолженность по накопленному процентному доходу по составляющим Активы денежным средствам на счетах и во вкладах (депозитах) в кредитных организациях, в том числе по процентному доходу, в случае заклю</w:t>
      </w:r>
      <w:r w:rsidR="00C34F77" w:rsidRPr="008A2C24">
        <w:rPr>
          <w:rFonts w:ascii="Times New Roman" w:hAnsi="Times New Roman" w:cs="Times New Roman"/>
          <w:color w:val="000000" w:themeColor="text1"/>
        </w:rPr>
        <w:t>чении соглашения с кредитной организацией о неснижаемом остатке денежных средств на расчетном счете</w:t>
      </w:r>
      <w:r w:rsidR="00C34F77" w:rsidRPr="008A2C24">
        <w:rPr>
          <w:rFonts w:ascii="Times New Roman" w:hAnsi="Times New Roman" w:cs="Times New Roman"/>
        </w:rPr>
        <w:t>, депозитным сертификатам</w:t>
      </w:r>
      <w:r w:rsidR="00D72F30" w:rsidRPr="008A2C24">
        <w:rPr>
          <w:rFonts w:ascii="Times New Roman" w:hAnsi="Times New Roman" w:cs="Times New Roman"/>
        </w:rPr>
        <w:t xml:space="preserve"> отражается в соответствии с заключенными договорами и соглашениями. </w:t>
      </w:r>
    </w:p>
    <w:p w:rsidR="00C34F77" w:rsidRPr="008A2C24" w:rsidRDefault="00332795" w:rsidP="00332795">
      <w:pPr>
        <w:pStyle w:val="ConsPlusNormal"/>
        <w:jc w:val="both"/>
        <w:rPr>
          <w:rFonts w:ascii="Times New Roman" w:hAnsi="Times New Roman" w:cs="Times New Roman"/>
        </w:rPr>
      </w:pPr>
      <w:r w:rsidRPr="008A2C24">
        <w:rPr>
          <w:rFonts w:ascii="Times New Roman" w:hAnsi="Times New Roman" w:cs="Times New Roman"/>
        </w:rPr>
        <w:t xml:space="preserve">             </w:t>
      </w:r>
      <w:r w:rsidR="00D72F30" w:rsidRPr="008A2C24">
        <w:rPr>
          <w:rFonts w:ascii="Times New Roman" w:hAnsi="Times New Roman" w:cs="Times New Roman"/>
        </w:rPr>
        <w:t>Дебиторская задолженность по процентному доходу по денежным средствам на счетах и во вкладах (депозитах), депозитным сертификатам рассчитывается исходя из ставки процента, установленной в договоре банковского счета, договоре банковского вклада, депозитном сертификате.</w:t>
      </w:r>
    </w:p>
    <w:p w:rsidR="00C34F77" w:rsidRPr="008A2C24" w:rsidRDefault="00332795" w:rsidP="004C29C6">
      <w:pPr>
        <w:pStyle w:val="ConsPlusNormal"/>
        <w:ind w:firstLine="567"/>
        <w:jc w:val="both"/>
        <w:rPr>
          <w:rFonts w:ascii="Times New Roman" w:hAnsi="Times New Roman" w:cs="Times New Roman"/>
        </w:rPr>
      </w:pPr>
      <w:r w:rsidRPr="008A2C24">
        <w:rPr>
          <w:rFonts w:ascii="Times New Roman" w:hAnsi="Times New Roman" w:cs="Times New Roman"/>
        </w:rPr>
        <w:t>5.1.5. З</w:t>
      </w:r>
      <w:r w:rsidR="00C34F77" w:rsidRPr="008A2C24">
        <w:rPr>
          <w:rFonts w:ascii="Times New Roman" w:hAnsi="Times New Roman" w:cs="Times New Roman"/>
        </w:rPr>
        <w:t>адолженность по сделкам с ценными бумагами, производными финансовыми инструментами и иным имуществом</w:t>
      </w:r>
      <w:r w:rsidR="00D72F30" w:rsidRPr="008A2C24">
        <w:rPr>
          <w:rFonts w:ascii="Times New Roman" w:hAnsi="Times New Roman" w:cs="Times New Roman"/>
        </w:rPr>
        <w:t xml:space="preserve"> отражается в соответствии с условиями заключенных договоров. </w:t>
      </w:r>
    </w:p>
    <w:p w:rsidR="000B23C8" w:rsidRPr="008A2C24" w:rsidRDefault="00332795" w:rsidP="004C29C6">
      <w:pPr>
        <w:pStyle w:val="ConsPlusNormal"/>
        <w:ind w:firstLine="567"/>
        <w:jc w:val="both"/>
        <w:rPr>
          <w:rFonts w:ascii="Times New Roman" w:hAnsi="Times New Roman" w:cs="Times New Roman"/>
        </w:rPr>
      </w:pPr>
      <w:r w:rsidRPr="008A2C24">
        <w:rPr>
          <w:rFonts w:ascii="Times New Roman" w:hAnsi="Times New Roman" w:cs="Times New Roman"/>
        </w:rPr>
        <w:t>5.1.6. С</w:t>
      </w:r>
      <w:r w:rsidR="000B23C8" w:rsidRPr="008A2C24">
        <w:rPr>
          <w:rFonts w:ascii="Times New Roman" w:hAnsi="Times New Roman" w:cs="Times New Roman"/>
        </w:rPr>
        <w:t>редства, находящиеся у профессиональных участников рынка ценных бумаг</w:t>
      </w:r>
      <w:r w:rsidR="0004719B" w:rsidRPr="008A2C24">
        <w:rPr>
          <w:rFonts w:ascii="Times New Roman" w:hAnsi="Times New Roman" w:cs="Times New Roman"/>
        </w:rPr>
        <w:t>.</w:t>
      </w:r>
    </w:p>
    <w:p w:rsidR="008D3455" w:rsidRPr="008A2C24" w:rsidRDefault="00332795" w:rsidP="008A4F17">
      <w:pPr>
        <w:pStyle w:val="ConsPlusNormal"/>
        <w:tabs>
          <w:tab w:val="left" w:pos="709"/>
        </w:tabs>
        <w:ind w:firstLine="567"/>
        <w:jc w:val="both"/>
        <w:rPr>
          <w:rFonts w:ascii="Times New Roman" w:hAnsi="Times New Roman" w:cs="Times New Roman"/>
        </w:rPr>
      </w:pPr>
      <w:r w:rsidRPr="008A2C24">
        <w:rPr>
          <w:rFonts w:ascii="Times New Roman" w:hAnsi="Times New Roman" w:cs="Times New Roman"/>
        </w:rPr>
        <w:t>5.1.7. И</w:t>
      </w:r>
      <w:r w:rsidR="008D3455" w:rsidRPr="008A2C24">
        <w:rPr>
          <w:rFonts w:ascii="Times New Roman" w:hAnsi="Times New Roman" w:cs="Times New Roman"/>
        </w:rPr>
        <w:t xml:space="preserve">ная задолженность. </w:t>
      </w:r>
    </w:p>
    <w:p w:rsidR="007002FA" w:rsidRPr="008A2C24" w:rsidRDefault="007A4829" w:rsidP="008A4F17">
      <w:pPr>
        <w:pStyle w:val="ConsPlusNormal"/>
        <w:tabs>
          <w:tab w:val="left" w:pos="709"/>
        </w:tabs>
        <w:ind w:firstLine="567"/>
        <w:jc w:val="both"/>
        <w:rPr>
          <w:rFonts w:ascii="Times New Roman" w:hAnsi="Times New Roman" w:cs="Times New Roman"/>
        </w:rPr>
      </w:pPr>
      <w:r w:rsidRPr="008A2C24">
        <w:rPr>
          <w:rFonts w:ascii="Times New Roman" w:hAnsi="Times New Roman" w:cs="Times New Roman"/>
        </w:rPr>
        <w:t>5</w:t>
      </w:r>
      <w:r w:rsidR="001700E8" w:rsidRPr="008A2C24">
        <w:rPr>
          <w:rFonts w:ascii="Times New Roman" w:hAnsi="Times New Roman" w:cs="Times New Roman"/>
        </w:rPr>
        <w:t>.2.</w:t>
      </w:r>
      <w:r w:rsidR="007002FA" w:rsidRPr="008A2C24">
        <w:rPr>
          <w:rFonts w:ascii="Times New Roman" w:hAnsi="Times New Roman" w:cs="Times New Roman"/>
        </w:rPr>
        <w:t xml:space="preserve"> Не принимаются в расчет стоимости </w:t>
      </w:r>
      <w:r w:rsidR="008A4F17" w:rsidRPr="008A2C24">
        <w:rPr>
          <w:rFonts w:ascii="Times New Roman" w:hAnsi="Times New Roman" w:cs="Times New Roman"/>
        </w:rPr>
        <w:t>А</w:t>
      </w:r>
      <w:r w:rsidR="007002FA" w:rsidRPr="008A2C24">
        <w:rPr>
          <w:rFonts w:ascii="Times New Roman" w:hAnsi="Times New Roman" w:cs="Times New Roman"/>
        </w:rPr>
        <w:t>ктивов:</w:t>
      </w:r>
    </w:p>
    <w:p w:rsidR="007002FA" w:rsidRPr="008A2C24" w:rsidRDefault="007002FA" w:rsidP="007D78D0">
      <w:pPr>
        <w:pStyle w:val="ConsPlusNormal"/>
        <w:numPr>
          <w:ilvl w:val="0"/>
          <w:numId w:val="44"/>
        </w:numPr>
        <w:jc w:val="both"/>
        <w:rPr>
          <w:rFonts w:ascii="Times New Roman" w:hAnsi="Times New Roman" w:cs="Times New Roman"/>
        </w:rPr>
      </w:pPr>
      <w:r w:rsidRPr="008A2C24">
        <w:rPr>
          <w:rFonts w:ascii="Times New Roman" w:hAnsi="Times New Roman" w:cs="Times New Roman"/>
        </w:rPr>
        <w:t xml:space="preserve">объявленные, но не полученные дивиденды по акциям, составляющим </w:t>
      </w:r>
      <w:r w:rsidR="00A73589" w:rsidRPr="008A2C24">
        <w:rPr>
          <w:rFonts w:ascii="Times New Roman" w:hAnsi="Times New Roman" w:cs="Times New Roman"/>
        </w:rPr>
        <w:t>А</w:t>
      </w:r>
      <w:r w:rsidRPr="008A2C24">
        <w:rPr>
          <w:rFonts w:ascii="Times New Roman" w:hAnsi="Times New Roman" w:cs="Times New Roman"/>
        </w:rPr>
        <w:t>ктивы;</w:t>
      </w:r>
    </w:p>
    <w:p w:rsidR="007002FA" w:rsidRPr="008A2C24" w:rsidRDefault="007002FA" w:rsidP="007D78D0">
      <w:pPr>
        <w:pStyle w:val="ConsPlusNormal"/>
        <w:numPr>
          <w:ilvl w:val="0"/>
          <w:numId w:val="44"/>
        </w:numPr>
        <w:jc w:val="both"/>
        <w:rPr>
          <w:rFonts w:ascii="Times New Roman" w:hAnsi="Times New Roman" w:cs="Times New Roman"/>
        </w:rPr>
      </w:pPr>
      <w:r w:rsidRPr="008A2C24">
        <w:rPr>
          <w:rFonts w:ascii="Times New Roman" w:hAnsi="Times New Roman" w:cs="Times New Roman"/>
        </w:rPr>
        <w:t xml:space="preserve">начисленные, но не полученные доходы по инвестиционным паям закрытых паевых инвестиционных фондов, составляющим </w:t>
      </w:r>
      <w:r w:rsidR="00A73589" w:rsidRPr="008A2C24">
        <w:rPr>
          <w:rFonts w:ascii="Times New Roman" w:hAnsi="Times New Roman" w:cs="Times New Roman"/>
        </w:rPr>
        <w:t>А</w:t>
      </w:r>
      <w:r w:rsidRPr="008A2C24">
        <w:rPr>
          <w:rFonts w:ascii="Times New Roman" w:hAnsi="Times New Roman" w:cs="Times New Roman"/>
        </w:rPr>
        <w:t>ктивы</w:t>
      </w:r>
      <w:r w:rsidR="008A4F17" w:rsidRPr="008A2C24">
        <w:rPr>
          <w:rFonts w:ascii="Times New Roman" w:hAnsi="Times New Roman" w:cs="Times New Roman"/>
        </w:rPr>
        <w:t>;</w:t>
      </w:r>
    </w:p>
    <w:p w:rsidR="00A159BC" w:rsidRPr="008A2C24" w:rsidRDefault="008A4F17" w:rsidP="007D78D0">
      <w:pPr>
        <w:pStyle w:val="ConsPlusNormal"/>
        <w:numPr>
          <w:ilvl w:val="0"/>
          <w:numId w:val="44"/>
        </w:numPr>
        <w:jc w:val="both"/>
        <w:rPr>
          <w:rFonts w:ascii="Times New Roman" w:hAnsi="Times New Roman" w:cs="Times New Roman"/>
        </w:rPr>
      </w:pPr>
      <w:r w:rsidRPr="008A2C24">
        <w:rPr>
          <w:rFonts w:ascii="Times New Roman" w:hAnsi="Times New Roman" w:cs="Times New Roman"/>
        </w:rPr>
        <w:t>з</w:t>
      </w:r>
      <w:r w:rsidR="00D31766" w:rsidRPr="008A2C24">
        <w:rPr>
          <w:rFonts w:ascii="Times New Roman" w:hAnsi="Times New Roman" w:cs="Times New Roman"/>
        </w:rPr>
        <w:t xml:space="preserve">адолженности по сделкам, заключенным на торгах </w:t>
      </w:r>
      <w:r w:rsidR="001C6A2E" w:rsidRPr="008A2C24">
        <w:rPr>
          <w:rFonts w:ascii="Times New Roman" w:hAnsi="Times New Roman" w:cs="Times New Roman"/>
        </w:rPr>
        <w:t xml:space="preserve">организаторов </w:t>
      </w:r>
      <w:r w:rsidR="00D31766" w:rsidRPr="008A2C24">
        <w:rPr>
          <w:rFonts w:ascii="Times New Roman" w:hAnsi="Times New Roman" w:cs="Times New Roman"/>
        </w:rPr>
        <w:t>торговли с датой расчетов</w:t>
      </w:r>
      <w:r w:rsidR="00F76807" w:rsidRPr="008A2C24">
        <w:rPr>
          <w:rFonts w:ascii="Times New Roman" w:hAnsi="Times New Roman" w:cs="Times New Roman"/>
        </w:rPr>
        <w:t>,</w:t>
      </w:r>
      <w:r w:rsidR="00D31766" w:rsidRPr="008A2C24">
        <w:rPr>
          <w:rFonts w:ascii="Times New Roman" w:hAnsi="Times New Roman" w:cs="Times New Roman"/>
        </w:rPr>
        <w:t xml:space="preserve"> отличной от даты заключения сделки.</w:t>
      </w:r>
    </w:p>
    <w:p w:rsidR="0004719B" w:rsidRPr="008A2C24" w:rsidRDefault="0004719B" w:rsidP="0004719B">
      <w:pPr>
        <w:pStyle w:val="ConsPlusNormal"/>
        <w:ind w:firstLine="567"/>
        <w:jc w:val="both"/>
        <w:rPr>
          <w:rFonts w:ascii="Times New Roman" w:hAnsi="Times New Roman" w:cs="Times New Roman"/>
        </w:rPr>
      </w:pPr>
      <w:r w:rsidRPr="008A2C24">
        <w:rPr>
          <w:rFonts w:ascii="Times New Roman" w:hAnsi="Times New Roman" w:cs="Times New Roman"/>
        </w:rPr>
        <w:t>5.</w:t>
      </w:r>
      <w:r w:rsidR="008A4F17" w:rsidRPr="008A2C24">
        <w:rPr>
          <w:rFonts w:ascii="Times New Roman" w:hAnsi="Times New Roman" w:cs="Times New Roman"/>
        </w:rPr>
        <w:t>3</w:t>
      </w:r>
      <w:r w:rsidRPr="008A2C24">
        <w:rPr>
          <w:rFonts w:ascii="Times New Roman" w:hAnsi="Times New Roman" w:cs="Times New Roman"/>
        </w:rPr>
        <w:t xml:space="preserve">. Задолженности, указанные в п. 5.1.2 и 5.1.3. признаются равным нулю в случае:  </w:t>
      </w:r>
    </w:p>
    <w:p w:rsidR="0004719B" w:rsidRPr="008A2C24" w:rsidRDefault="0004719B" w:rsidP="007D78D0">
      <w:pPr>
        <w:pStyle w:val="ConsPlusNormal"/>
        <w:numPr>
          <w:ilvl w:val="0"/>
          <w:numId w:val="45"/>
        </w:numPr>
        <w:jc w:val="both"/>
        <w:rPr>
          <w:rFonts w:ascii="Times New Roman" w:hAnsi="Times New Roman" w:cs="Times New Roman"/>
        </w:rPr>
      </w:pPr>
      <w:r w:rsidRPr="008A2C24">
        <w:rPr>
          <w:rFonts w:ascii="Times New Roman" w:hAnsi="Times New Roman" w:cs="Times New Roman"/>
        </w:rPr>
        <w:t>фактического исполнения эмитентом обязательства;</w:t>
      </w:r>
    </w:p>
    <w:p w:rsidR="0004719B" w:rsidRPr="008A2C24" w:rsidRDefault="0004719B" w:rsidP="007D78D0">
      <w:pPr>
        <w:pStyle w:val="ConsPlusNormal"/>
        <w:numPr>
          <w:ilvl w:val="0"/>
          <w:numId w:val="45"/>
        </w:numPr>
        <w:jc w:val="both"/>
        <w:rPr>
          <w:rFonts w:ascii="Times New Roman" w:hAnsi="Times New Roman" w:cs="Times New Roman"/>
        </w:rPr>
      </w:pPr>
      <w:r w:rsidRPr="008A2C24">
        <w:rPr>
          <w:rFonts w:ascii="Times New Roman" w:hAnsi="Times New Roman" w:cs="Times New Roman"/>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или сведений о применении к эмитенту процедур банкротства.</w:t>
      </w:r>
    </w:p>
    <w:p w:rsidR="0004719B" w:rsidRDefault="0004719B" w:rsidP="0004719B">
      <w:pPr>
        <w:pStyle w:val="ConsPlusNormal"/>
        <w:jc w:val="both"/>
        <w:rPr>
          <w:rFonts w:ascii="Times New Roman" w:hAnsi="Times New Roman" w:cs="Times New Roman"/>
        </w:rPr>
      </w:pPr>
      <w:r w:rsidRPr="008A2C24">
        <w:rPr>
          <w:rFonts w:ascii="Times New Roman" w:hAnsi="Times New Roman" w:cs="Times New Roman"/>
        </w:rPr>
        <w:t xml:space="preserve">            5.</w:t>
      </w:r>
      <w:r w:rsidR="008A4F17" w:rsidRPr="008A2C24">
        <w:rPr>
          <w:rFonts w:ascii="Times New Roman" w:hAnsi="Times New Roman" w:cs="Times New Roman"/>
        </w:rPr>
        <w:t>4</w:t>
      </w:r>
      <w:r w:rsidRPr="008A2C24">
        <w:rPr>
          <w:rFonts w:ascii="Times New Roman" w:hAnsi="Times New Roman" w:cs="Times New Roman"/>
        </w:rPr>
        <w:t xml:space="preserve">. </w:t>
      </w:r>
      <w:r w:rsidR="007D78D0">
        <w:rPr>
          <w:rFonts w:ascii="Times New Roman" w:hAnsi="Times New Roman" w:cs="Times New Roman"/>
        </w:rPr>
        <w:t>Н</w:t>
      </w:r>
      <w:r w:rsidRPr="008A2C24">
        <w:rPr>
          <w:rFonts w:ascii="Times New Roman" w:hAnsi="Times New Roman" w:cs="Times New Roman"/>
        </w:rPr>
        <w:t>еисполнения обязательств по иностранным ценным бумагам, в том числе по выплате купонов и дивидендов, а также погашению облигаций, не считается событием по обесценению или дефолтом контрагента в отношении таких обязательств (дебиторской задолженности), если такое неисполнение возникло в результате действий (бездействий) иностранных депозитарно-клиринговых компаний (в т.ч. Euroclear и Clearstream) или иных иностранных посредников, а также введения санкций в отношении эмитентов/</w:t>
      </w:r>
      <w:r w:rsidR="00B30780" w:rsidRPr="008A2C24">
        <w:rPr>
          <w:rFonts w:ascii="Times New Roman" w:hAnsi="Times New Roman" w:cs="Times New Roman"/>
        </w:rPr>
        <w:t>конечных заемщиков</w:t>
      </w:r>
      <w:r w:rsidRPr="008A2C24">
        <w:rPr>
          <w:rFonts w:ascii="Times New Roman" w:hAnsi="Times New Roman" w:cs="Times New Roman"/>
        </w:rPr>
        <w:t xml:space="preserve"> и не признается равной нулю.</w:t>
      </w:r>
    </w:p>
    <w:p w:rsidR="0076123D" w:rsidRPr="008A2C24" w:rsidRDefault="0076123D" w:rsidP="0076123D">
      <w:pPr>
        <w:pStyle w:val="ConsPlusNormal"/>
        <w:jc w:val="both"/>
        <w:rPr>
          <w:rFonts w:ascii="Times New Roman" w:hAnsi="Times New Roman" w:cs="Times New Roman"/>
        </w:rPr>
      </w:pPr>
      <w:r>
        <w:rPr>
          <w:rFonts w:ascii="Times New Roman" w:hAnsi="Times New Roman" w:cs="Times New Roman"/>
        </w:rPr>
        <w:t xml:space="preserve">            5.5. </w:t>
      </w:r>
      <w:r w:rsidRPr="00CB404E">
        <w:rPr>
          <w:rFonts w:ascii="Times New Roman" w:hAnsi="Times New Roman" w:cs="Times New Roman"/>
        </w:rPr>
        <w:t>Оценка задолженностей производится на день оценки стоимости Активов.</w:t>
      </w:r>
    </w:p>
    <w:p w:rsidR="0076123D" w:rsidRPr="008A2C24" w:rsidRDefault="0076123D" w:rsidP="0004719B">
      <w:pPr>
        <w:pStyle w:val="ConsPlusNormal"/>
        <w:jc w:val="both"/>
        <w:rPr>
          <w:rFonts w:ascii="Times New Roman" w:hAnsi="Times New Roman" w:cs="Times New Roman"/>
        </w:rPr>
      </w:pPr>
    </w:p>
    <w:p w:rsidR="00A159BC" w:rsidRPr="008A2C24" w:rsidRDefault="00A159BC" w:rsidP="0088457A">
      <w:pPr>
        <w:pStyle w:val="ConsPlusNormal"/>
        <w:ind w:firstLine="567"/>
        <w:jc w:val="both"/>
        <w:rPr>
          <w:rFonts w:ascii="Times New Roman" w:hAnsi="Times New Roman" w:cs="Times New Roman"/>
        </w:rPr>
      </w:pPr>
    </w:p>
    <w:p w:rsidR="00A159BC" w:rsidRPr="008A2C24" w:rsidRDefault="008A4F17" w:rsidP="004C29C6">
      <w:pPr>
        <w:pStyle w:val="af1"/>
        <w:numPr>
          <w:ilvl w:val="0"/>
          <w:numId w:val="38"/>
        </w:numPr>
        <w:tabs>
          <w:tab w:val="left" w:pos="567"/>
          <w:tab w:val="left" w:pos="1134"/>
        </w:tabs>
        <w:rPr>
          <w:rFonts w:ascii="Times New Roman" w:eastAsiaTheme="minorHAnsi" w:hAnsi="Times New Roman" w:cs="Times New Roman"/>
          <w:b/>
          <w:sz w:val="22"/>
          <w:szCs w:val="22"/>
          <w:lang w:eastAsia="en-US"/>
        </w:rPr>
      </w:pPr>
      <w:r w:rsidRPr="008A2C24">
        <w:rPr>
          <w:rFonts w:ascii="Times New Roman" w:eastAsiaTheme="minorHAnsi" w:hAnsi="Times New Roman" w:cs="Times New Roman"/>
          <w:b/>
          <w:sz w:val="22"/>
          <w:szCs w:val="22"/>
          <w:lang w:eastAsia="en-US"/>
        </w:rPr>
        <w:t xml:space="preserve">ВЕЛИЧИНА ОБЯЗАТЕЛЬСТВ, ПОДЛЕЖАЩИХ ИСПОЛНЕНИЮ ЗА СЧЕТ </w:t>
      </w:r>
      <w:r w:rsidRPr="008A2C24">
        <w:rPr>
          <w:rFonts w:ascii="Times New Roman" w:eastAsiaTheme="minorHAnsi" w:hAnsi="Times New Roman" w:cs="Times New Roman"/>
          <w:b/>
          <w:sz w:val="22"/>
          <w:szCs w:val="22"/>
          <w:lang w:eastAsia="en-US"/>
        </w:rPr>
        <w:br/>
        <w:t>АКТИВОВ, НАХОДЯЩИХСЯ В ДОВЕРИТЕЛЬНОМ УПРАВЛЕНИИ</w:t>
      </w:r>
    </w:p>
    <w:p w:rsidR="00A159BC" w:rsidRPr="008A2C24" w:rsidRDefault="00A159BC" w:rsidP="004C29C6">
      <w:pPr>
        <w:pStyle w:val="ConsPlusNormal"/>
        <w:numPr>
          <w:ilvl w:val="1"/>
          <w:numId w:val="38"/>
        </w:numPr>
        <w:jc w:val="both"/>
        <w:rPr>
          <w:rFonts w:ascii="Times New Roman" w:hAnsi="Times New Roman" w:cs="Times New Roman"/>
        </w:rPr>
      </w:pPr>
      <w:r w:rsidRPr="008A2C24">
        <w:rPr>
          <w:rFonts w:ascii="Times New Roman" w:hAnsi="Times New Roman" w:cs="Times New Roman"/>
        </w:rPr>
        <w:t xml:space="preserve">Обязательствами признаются: </w:t>
      </w:r>
    </w:p>
    <w:p w:rsidR="0008088C" w:rsidRPr="008A2C24" w:rsidRDefault="0008088C" w:rsidP="00500FBD">
      <w:pPr>
        <w:pStyle w:val="ConsPlusNormal"/>
        <w:numPr>
          <w:ilvl w:val="0"/>
          <w:numId w:val="15"/>
        </w:numPr>
        <w:jc w:val="both"/>
        <w:rPr>
          <w:rFonts w:ascii="Times New Roman" w:hAnsi="Times New Roman" w:cs="Times New Roman"/>
        </w:rPr>
      </w:pPr>
      <w:r w:rsidRPr="008A2C24">
        <w:rPr>
          <w:rFonts w:ascii="Times New Roman" w:hAnsi="Times New Roman" w:cs="Times New Roman"/>
        </w:rPr>
        <w:t xml:space="preserve">обязательства по сделкам, заключенным </w:t>
      </w:r>
      <w:r w:rsidR="008A4F17" w:rsidRPr="008A2C24">
        <w:rPr>
          <w:rFonts w:ascii="Times New Roman" w:hAnsi="Times New Roman" w:cs="Times New Roman"/>
        </w:rPr>
        <w:t>Компанией</w:t>
      </w:r>
      <w:r w:rsidR="00E06328" w:rsidRPr="008A2C24">
        <w:rPr>
          <w:rFonts w:ascii="Times New Roman" w:hAnsi="Times New Roman" w:cs="Times New Roman"/>
        </w:rPr>
        <w:t xml:space="preserve"> за счет активов, находящихся в доверительном управлении; </w:t>
      </w:r>
    </w:p>
    <w:p w:rsidR="00A159BC" w:rsidRPr="008A2C24" w:rsidRDefault="008A4F17" w:rsidP="00500FBD">
      <w:pPr>
        <w:pStyle w:val="ConsPlusNormal"/>
        <w:numPr>
          <w:ilvl w:val="0"/>
          <w:numId w:val="15"/>
        </w:numPr>
        <w:jc w:val="both"/>
        <w:rPr>
          <w:rFonts w:ascii="Times New Roman" w:hAnsi="Times New Roman" w:cs="Times New Roman"/>
        </w:rPr>
      </w:pPr>
      <w:r w:rsidRPr="008A2C24">
        <w:rPr>
          <w:rFonts w:ascii="Times New Roman" w:hAnsi="Times New Roman" w:cs="Times New Roman"/>
        </w:rPr>
        <w:t xml:space="preserve">начисленное </w:t>
      </w:r>
      <w:r w:rsidR="00A159BC" w:rsidRPr="008A2C24">
        <w:rPr>
          <w:rFonts w:ascii="Times New Roman" w:hAnsi="Times New Roman" w:cs="Times New Roman"/>
        </w:rPr>
        <w:t>вознаграждени</w:t>
      </w:r>
      <w:r w:rsidR="00CE140C" w:rsidRPr="008A2C24">
        <w:rPr>
          <w:rFonts w:ascii="Times New Roman" w:hAnsi="Times New Roman" w:cs="Times New Roman"/>
        </w:rPr>
        <w:t>е</w:t>
      </w:r>
      <w:r w:rsidR="00E06328" w:rsidRPr="008A2C24">
        <w:rPr>
          <w:rFonts w:ascii="Times New Roman" w:hAnsi="Times New Roman" w:cs="Times New Roman"/>
        </w:rPr>
        <w:t xml:space="preserve"> </w:t>
      </w:r>
      <w:r w:rsidR="00A159BC" w:rsidRPr="008A2C24">
        <w:rPr>
          <w:rFonts w:ascii="Times New Roman" w:hAnsi="Times New Roman" w:cs="Times New Roman"/>
        </w:rPr>
        <w:t>Компании</w:t>
      </w:r>
      <w:r w:rsidR="00E06328" w:rsidRPr="008A2C24">
        <w:rPr>
          <w:rFonts w:ascii="Times New Roman" w:hAnsi="Times New Roman" w:cs="Times New Roman"/>
        </w:rPr>
        <w:t xml:space="preserve"> в соответствии с условиями заключенного договора</w:t>
      </w:r>
      <w:r w:rsidRPr="008A2C24">
        <w:rPr>
          <w:rFonts w:ascii="Times New Roman" w:hAnsi="Times New Roman" w:cs="Times New Roman"/>
        </w:rPr>
        <w:t xml:space="preserve"> доверительного управления</w:t>
      </w:r>
      <w:r w:rsidR="00A159BC" w:rsidRPr="008A2C24">
        <w:rPr>
          <w:rFonts w:ascii="Times New Roman" w:hAnsi="Times New Roman" w:cs="Times New Roman"/>
        </w:rPr>
        <w:t>;</w:t>
      </w:r>
    </w:p>
    <w:p w:rsidR="00A159BC" w:rsidRPr="008A2C24" w:rsidRDefault="00A159BC" w:rsidP="00500FBD">
      <w:pPr>
        <w:pStyle w:val="ConsPlusNormal"/>
        <w:numPr>
          <w:ilvl w:val="0"/>
          <w:numId w:val="15"/>
        </w:numPr>
        <w:jc w:val="both"/>
        <w:rPr>
          <w:rFonts w:ascii="Times New Roman" w:hAnsi="Times New Roman" w:cs="Times New Roman"/>
        </w:rPr>
      </w:pPr>
      <w:r w:rsidRPr="008A2C24">
        <w:rPr>
          <w:rFonts w:ascii="Times New Roman" w:hAnsi="Times New Roman" w:cs="Times New Roman"/>
        </w:rPr>
        <w:t>расходы, связанные с доверительным управлением</w:t>
      </w:r>
      <w:r w:rsidR="00CE140C" w:rsidRPr="008A2C24">
        <w:rPr>
          <w:rFonts w:ascii="Times New Roman" w:hAnsi="Times New Roman" w:cs="Times New Roman"/>
        </w:rPr>
        <w:t>;</w:t>
      </w:r>
    </w:p>
    <w:p w:rsidR="00A159BC" w:rsidRPr="008A2C24" w:rsidRDefault="00A159BC" w:rsidP="00500FBD">
      <w:pPr>
        <w:pStyle w:val="ConsPlusNormal"/>
        <w:numPr>
          <w:ilvl w:val="0"/>
          <w:numId w:val="15"/>
        </w:numPr>
        <w:jc w:val="both"/>
        <w:rPr>
          <w:rFonts w:ascii="Times New Roman" w:hAnsi="Times New Roman" w:cs="Times New Roman"/>
        </w:rPr>
      </w:pPr>
      <w:r w:rsidRPr="008A2C24">
        <w:rPr>
          <w:rFonts w:ascii="Times New Roman" w:hAnsi="Times New Roman" w:cs="Times New Roman"/>
        </w:rPr>
        <w:t>налог (НДФЛ), подлежащ</w:t>
      </w:r>
      <w:r w:rsidR="0008088C" w:rsidRPr="008A2C24">
        <w:rPr>
          <w:rFonts w:ascii="Times New Roman" w:hAnsi="Times New Roman" w:cs="Times New Roman"/>
        </w:rPr>
        <w:t xml:space="preserve">ий </w:t>
      </w:r>
      <w:r w:rsidRPr="008A2C24">
        <w:rPr>
          <w:rFonts w:ascii="Times New Roman" w:hAnsi="Times New Roman" w:cs="Times New Roman"/>
        </w:rPr>
        <w:t>уплате в бюджет (для клиентов – физических лиц).</w:t>
      </w:r>
      <w:r w:rsidR="00CE140C" w:rsidRPr="008A2C24">
        <w:rPr>
          <w:rFonts w:ascii="Times New Roman" w:hAnsi="Times New Roman" w:cs="Times New Roman"/>
        </w:rPr>
        <w:t xml:space="preserve"> </w:t>
      </w:r>
      <w:r w:rsidR="00332795" w:rsidRPr="008A2C24">
        <w:rPr>
          <w:rFonts w:ascii="Times New Roman" w:hAnsi="Times New Roman" w:cs="Times New Roman"/>
        </w:rPr>
        <w:t xml:space="preserve">Начисление производится </w:t>
      </w:r>
      <w:r w:rsidR="00C537A6" w:rsidRPr="008A2C24">
        <w:rPr>
          <w:rFonts w:ascii="Times New Roman" w:hAnsi="Times New Roman" w:cs="Times New Roman"/>
        </w:rPr>
        <w:t>в дату оплаты.</w:t>
      </w:r>
    </w:p>
    <w:p w:rsidR="00D90A50" w:rsidRPr="008A2C24" w:rsidRDefault="00D90A50" w:rsidP="00A159BC">
      <w:pPr>
        <w:pStyle w:val="ConsPlusNormal"/>
        <w:ind w:firstLine="567"/>
        <w:jc w:val="both"/>
        <w:rPr>
          <w:rFonts w:ascii="Times New Roman" w:hAnsi="Times New Roman" w:cs="Times New Roman"/>
        </w:rPr>
      </w:pPr>
    </w:p>
    <w:p w:rsidR="00704B00" w:rsidRPr="008A2C24" w:rsidRDefault="00704B00" w:rsidP="00515D13">
      <w:pPr>
        <w:pStyle w:val="af1"/>
        <w:tabs>
          <w:tab w:val="left" w:pos="567"/>
          <w:tab w:val="left" w:pos="1134"/>
        </w:tabs>
        <w:jc w:val="center"/>
        <w:rPr>
          <w:rFonts w:ascii="Times New Roman" w:eastAsiaTheme="minorHAnsi" w:hAnsi="Times New Roman" w:cs="Times New Roman"/>
          <w:b/>
          <w:sz w:val="22"/>
          <w:szCs w:val="22"/>
          <w:lang w:eastAsia="en-US"/>
        </w:rPr>
      </w:pPr>
    </w:p>
    <w:p w:rsidR="00B26DD6" w:rsidRPr="008A2C24" w:rsidRDefault="00D90A50" w:rsidP="004C29C6">
      <w:pPr>
        <w:pStyle w:val="aa"/>
        <w:numPr>
          <w:ilvl w:val="0"/>
          <w:numId w:val="38"/>
        </w:numPr>
        <w:spacing w:after="0" w:line="240" w:lineRule="auto"/>
        <w:jc w:val="center"/>
        <w:rPr>
          <w:rFonts w:ascii="Times New Roman" w:hAnsi="Times New Roman" w:cs="Times New Roman"/>
          <w:b/>
        </w:rPr>
      </w:pPr>
      <w:r w:rsidRPr="008A2C24">
        <w:rPr>
          <w:rFonts w:ascii="Times New Roman" w:hAnsi="Times New Roman" w:cs="Times New Roman"/>
          <w:b/>
        </w:rPr>
        <w:t>ЗАКЛЮЧИТЕЛЬНЫЕ ПОЛОЖЕНИЯ</w:t>
      </w:r>
    </w:p>
    <w:p w:rsidR="0086502A" w:rsidRPr="008A2C24" w:rsidRDefault="008A4F17" w:rsidP="004C29C6">
      <w:pPr>
        <w:tabs>
          <w:tab w:val="left" w:pos="567"/>
        </w:tabs>
        <w:spacing w:after="0" w:line="240" w:lineRule="auto"/>
        <w:ind w:firstLine="567"/>
        <w:jc w:val="both"/>
        <w:rPr>
          <w:rFonts w:ascii="Times New Roman" w:hAnsi="Times New Roman" w:cs="Times New Roman"/>
          <w:b/>
        </w:rPr>
      </w:pPr>
      <w:r w:rsidRPr="008A2C24">
        <w:rPr>
          <w:rFonts w:ascii="Times New Roman" w:hAnsi="Times New Roman" w:cs="Times New Roman"/>
          <w:sz w:val="20"/>
          <w:szCs w:val="20"/>
        </w:rPr>
        <w:t xml:space="preserve">7.1. </w:t>
      </w:r>
      <w:r w:rsidR="0086502A" w:rsidRPr="008A2C24">
        <w:rPr>
          <w:rFonts w:ascii="Times New Roman" w:hAnsi="Times New Roman" w:cs="Times New Roman"/>
          <w:sz w:val="20"/>
          <w:szCs w:val="20"/>
        </w:rPr>
        <w:t xml:space="preserve">Настоящая Методика вступает в силу по истечении </w:t>
      </w:r>
      <w:r w:rsidR="002D4C97" w:rsidRPr="008A2C24">
        <w:rPr>
          <w:rFonts w:ascii="Times New Roman" w:hAnsi="Times New Roman" w:cs="Times New Roman"/>
          <w:sz w:val="20"/>
          <w:szCs w:val="20"/>
        </w:rPr>
        <w:t xml:space="preserve">10 календарных дней со дня ее раскрытия </w:t>
      </w:r>
      <w:r w:rsidR="0086502A" w:rsidRPr="008A2C24">
        <w:rPr>
          <w:rFonts w:ascii="Times New Roman" w:hAnsi="Times New Roman" w:cs="Times New Roman"/>
          <w:sz w:val="20"/>
          <w:szCs w:val="20"/>
        </w:rPr>
        <w:t xml:space="preserve">на официальном сайте </w:t>
      </w:r>
      <w:r w:rsidR="002D4C97" w:rsidRPr="008A2C24">
        <w:rPr>
          <w:rFonts w:ascii="Times New Roman" w:hAnsi="Times New Roman" w:cs="Times New Roman"/>
          <w:sz w:val="20"/>
          <w:szCs w:val="20"/>
        </w:rPr>
        <w:t xml:space="preserve">Компании </w:t>
      </w:r>
      <w:r w:rsidR="0086502A" w:rsidRPr="008A2C24">
        <w:rPr>
          <w:rFonts w:ascii="Times New Roman" w:hAnsi="Times New Roman" w:cs="Times New Roman"/>
          <w:sz w:val="20"/>
          <w:szCs w:val="20"/>
        </w:rPr>
        <w:t xml:space="preserve">в информационно-телекоммуникационной сети «Интернет».  </w:t>
      </w:r>
    </w:p>
    <w:p w:rsidR="00B06144" w:rsidRPr="008A2C24" w:rsidRDefault="00B06144" w:rsidP="0003609E">
      <w:pPr>
        <w:pStyle w:val="ConsPlusNonformat"/>
        <w:widowControl/>
        <w:autoSpaceDE/>
        <w:autoSpaceDN/>
        <w:adjustRightInd/>
        <w:jc w:val="both"/>
        <w:rPr>
          <w:rFonts w:ascii="Times New Roman" w:hAnsi="Times New Roman" w:cs="Times New Roman"/>
          <w:sz w:val="22"/>
          <w:szCs w:val="22"/>
        </w:rPr>
      </w:pPr>
      <w:bookmarkStart w:id="1" w:name="Par11"/>
      <w:bookmarkStart w:id="2" w:name="Par57"/>
      <w:bookmarkStart w:id="3" w:name="Par70"/>
      <w:bookmarkEnd w:id="1"/>
      <w:bookmarkEnd w:id="2"/>
      <w:bookmarkEnd w:id="3"/>
    </w:p>
    <w:p w:rsidR="006042EC" w:rsidRPr="008A2C24" w:rsidRDefault="006042EC" w:rsidP="0003609E">
      <w:pPr>
        <w:pStyle w:val="ConsPlusNonformat"/>
        <w:widowControl/>
        <w:autoSpaceDE/>
        <w:autoSpaceDN/>
        <w:adjustRightInd/>
        <w:jc w:val="both"/>
        <w:rPr>
          <w:rFonts w:ascii="Times New Roman" w:hAnsi="Times New Roman" w:cs="Times New Roman"/>
          <w:sz w:val="22"/>
          <w:szCs w:val="22"/>
        </w:rPr>
      </w:pPr>
    </w:p>
    <w:p w:rsidR="006042EC" w:rsidRPr="008A2C24" w:rsidRDefault="006042EC" w:rsidP="006042EC">
      <w:pPr>
        <w:jc w:val="center"/>
        <w:rPr>
          <w:rFonts w:ascii="Times New Roman" w:hAnsi="Times New Roman" w:cs="Times New Roman"/>
          <w:b/>
          <w:szCs w:val="20"/>
        </w:rPr>
      </w:pPr>
    </w:p>
    <w:p w:rsidR="001D14AB" w:rsidRPr="008A2C24" w:rsidRDefault="001D14AB" w:rsidP="006042EC">
      <w:pPr>
        <w:jc w:val="center"/>
        <w:rPr>
          <w:rFonts w:ascii="Times New Roman" w:hAnsi="Times New Roman" w:cs="Times New Roman"/>
          <w:b/>
          <w:szCs w:val="20"/>
        </w:rPr>
      </w:pPr>
    </w:p>
    <w:p w:rsidR="001D14AB" w:rsidRPr="008A2C24" w:rsidRDefault="001D14AB" w:rsidP="006042EC">
      <w:pPr>
        <w:jc w:val="center"/>
        <w:rPr>
          <w:rFonts w:ascii="Times New Roman" w:hAnsi="Times New Roman" w:cs="Times New Roman"/>
          <w:b/>
          <w:szCs w:val="20"/>
        </w:rPr>
      </w:pPr>
    </w:p>
    <w:p w:rsidR="00332795" w:rsidRPr="008A2C24" w:rsidRDefault="00332795" w:rsidP="006042EC">
      <w:pPr>
        <w:jc w:val="center"/>
        <w:rPr>
          <w:rFonts w:ascii="Times New Roman" w:hAnsi="Times New Roman" w:cs="Times New Roman"/>
          <w:b/>
          <w:szCs w:val="20"/>
        </w:rPr>
      </w:pPr>
    </w:p>
    <w:p w:rsidR="00AC0B9A" w:rsidRPr="008A2C24" w:rsidRDefault="00AC0B9A" w:rsidP="006042EC">
      <w:pPr>
        <w:jc w:val="center"/>
        <w:rPr>
          <w:rFonts w:ascii="Times New Roman" w:hAnsi="Times New Roman" w:cs="Times New Roman"/>
          <w:b/>
          <w:szCs w:val="20"/>
        </w:rPr>
      </w:pPr>
    </w:p>
    <w:p w:rsidR="00AC0B9A" w:rsidRPr="008A2C24" w:rsidRDefault="00AC0B9A" w:rsidP="006042EC">
      <w:pPr>
        <w:jc w:val="center"/>
        <w:rPr>
          <w:rFonts w:ascii="Times New Roman" w:hAnsi="Times New Roman" w:cs="Times New Roman"/>
          <w:b/>
          <w:szCs w:val="20"/>
        </w:rPr>
      </w:pPr>
    </w:p>
    <w:p w:rsidR="00AC0B9A" w:rsidRPr="008A2C24" w:rsidRDefault="00AC0B9A" w:rsidP="006042EC">
      <w:pPr>
        <w:jc w:val="center"/>
        <w:rPr>
          <w:rFonts w:ascii="Times New Roman" w:hAnsi="Times New Roman" w:cs="Times New Roman"/>
          <w:b/>
          <w:szCs w:val="20"/>
        </w:rPr>
      </w:pPr>
    </w:p>
    <w:p w:rsidR="00332795" w:rsidRPr="008A2C24" w:rsidRDefault="00332795" w:rsidP="006042EC">
      <w:pPr>
        <w:jc w:val="center"/>
        <w:rPr>
          <w:rFonts w:ascii="Times New Roman" w:hAnsi="Times New Roman" w:cs="Times New Roman"/>
          <w:b/>
          <w:szCs w:val="20"/>
        </w:rPr>
      </w:pPr>
    </w:p>
    <w:p w:rsidR="00332795" w:rsidRPr="008A2C24" w:rsidRDefault="00332795" w:rsidP="006042EC">
      <w:pPr>
        <w:jc w:val="center"/>
        <w:rPr>
          <w:rFonts w:ascii="Times New Roman" w:hAnsi="Times New Roman" w:cs="Times New Roman"/>
          <w:b/>
          <w:szCs w:val="20"/>
        </w:rPr>
      </w:pPr>
    </w:p>
    <w:p w:rsidR="003E7A98" w:rsidRPr="008A2C24" w:rsidRDefault="003E7A98" w:rsidP="00A15D2C">
      <w:pPr>
        <w:pStyle w:val="Default"/>
        <w:ind w:firstLine="567"/>
        <w:jc w:val="center"/>
        <w:rPr>
          <w:b/>
          <w:sz w:val="20"/>
          <w:szCs w:val="20"/>
        </w:rPr>
      </w:pPr>
    </w:p>
    <w:p w:rsidR="00332795" w:rsidRPr="008A2C24" w:rsidRDefault="00332795" w:rsidP="00A15D2C">
      <w:pPr>
        <w:pStyle w:val="Default"/>
        <w:ind w:firstLine="567"/>
        <w:jc w:val="center"/>
        <w:rPr>
          <w:b/>
          <w:sz w:val="20"/>
          <w:szCs w:val="20"/>
        </w:rPr>
      </w:pPr>
    </w:p>
    <w:p w:rsidR="003E7A98" w:rsidRPr="008A2C24" w:rsidRDefault="003E7A98" w:rsidP="00A15D2C">
      <w:pPr>
        <w:pStyle w:val="Default"/>
        <w:ind w:firstLine="567"/>
        <w:jc w:val="center"/>
        <w:rPr>
          <w:b/>
          <w:sz w:val="20"/>
          <w:szCs w:val="20"/>
        </w:rPr>
      </w:pPr>
    </w:p>
    <w:p w:rsidR="008A4F17" w:rsidRPr="008A2C24" w:rsidRDefault="008A4F17" w:rsidP="00A15D2C">
      <w:pPr>
        <w:pStyle w:val="Default"/>
        <w:ind w:firstLine="567"/>
        <w:jc w:val="center"/>
        <w:rPr>
          <w:b/>
          <w:sz w:val="20"/>
          <w:szCs w:val="20"/>
        </w:rPr>
      </w:pPr>
    </w:p>
    <w:p w:rsidR="009D7461" w:rsidRPr="008A2C24" w:rsidRDefault="009D7461"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B30780" w:rsidRPr="008A2C24" w:rsidRDefault="00B30780" w:rsidP="00A15D2C">
      <w:pPr>
        <w:pStyle w:val="Default"/>
        <w:ind w:firstLine="567"/>
        <w:jc w:val="center"/>
        <w:rPr>
          <w:b/>
          <w:sz w:val="20"/>
          <w:szCs w:val="20"/>
        </w:rPr>
      </w:pPr>
    </w:p>
    <w:p w:rsidR="00332795" w:rsidRPr="008A2C24" w:rsidRDefault="009D7461" w:rsidP="009D7461">
      <w:pPr>
        <w:pStyle w:val="Default"/>
        <w:ind w:firstLine="567"/>
        <w:jc w:val="right"/>
        <w:rPr>
          <w:b/>
          <w:sz w:val="20"/>
          <w:szCs w:val="20"/>
        </w:rPr>
      </w:pPr>
      <w:r w:rsidRPr="008A2C24">
        <w:rPr>
          <w:b/>
          <w:sz w:val="20"/>
          <w:szCs w:val="20"/>
        </w:rPr>
        <w:t xml:space="preserve">Приложение </w:t>
      </w:r>
      <w:r w:rsidR="00A666D5" w:rsidRPr="008A2C24">
        <w:rPr>
          <w:b/>
          <w:sz w:val="20"/>
          <w:szCs w:val="20"/>
        </w:rPr>
        <w:t>1</w:t>
      </w:r>
    </w:p>
    <w:p w:rsidR="00332795" w:rsidRPr="008A2C24" w:rsidRDefault="00332795" w:rsidP="009D7461">
      <w:pPr>
        <w:pStyle w:val="Default"/>
        <w:ind w:firstLine="567"/>
        <w:jc w:val="right"/>
        <w:rPr>
          <w:b/>
          <w:sz w:val="20"/>
          <w:szCs w:val="20"/>
        </w:rPr>
      </w:pPr>
    </w:p>
    <w:p w:rsidR="009D7461" w:rsidRPr="008A2C24" w:rsidRDefault="00332795" w:rsidP="00332795">
      <w:pPr>
        <w:pStyle w:val="Default"/>
        <w:ind w:firstLine="567"/>
        <w:jc w:val="center"/>
        <w:rPr>
          <w:b/>
          <w:color w:val="auto"/>
        </w:rPr>
      </w:pPr>
      <w:r w:rsidRPr="008A2C24">
        <w:rPr>
          <w:b/>
          <w:color w:val="auto"/>
        </w:rPr>
        <w:t xml:space="preserve">Расчет стоимости </w:t>
      </w:r>
      <w:r w:rsidR="00B30780" w:rsidRPr="008A2C24">
        <w:rPr>
          <w:b/>
          <w:color w:val="auto"/>
        </w:rPr>
        <w:t>облигаций</w:t>
      </w:r>
      <w:r w:rsidRPr="008A2C24">
        <w:rPr>
          <w:b/>
          <w:color w:val="auto"/>
        </w:rPr>
        <w:t xml:space="preserve"> путем дисконтирования </w:t>
      </w:r>
      <w:r w:rsidR="00870090" w:rsidRPr="008A2C24">
        <w:rPr>
          <w:b/>
          <w:color w:val="auto"/>
        </w:rPr>
        <w:br/>
      </w:r>
      <w:r w:rsidRPr="008A2C24">
        <w:rPr>
          <w:b/>
          <w:color w:val="auto"/>
        </w:rPr>
        <w:t>стоимости будущих потоков</w:t>
      </w:r>
    </w:p>
    <w:p w:rsidR="00870090" w:rsidRPr="008A2C24" w:rsidRDefault="00870090" w:rsidP="00332795">
      <w:pPr>
        <w:pStyle w:val="Default"/>
        <w:ind w:firstLine="567"/>
        <w:jc w:val="center"/>
        <w:rPr>
          <w:b/>
          <w:color w:val="auto"/>
        </w:rPr>
      </w:pPr>
    </w:p>
    <w:p w:rsidR="00FC6CC9" w:rsidRPr="008A2C24" w:rsidRDefault="00FC6CC9" w:rsidP="00B26D4F">
      <w:pPr>
        <w:pStyle w:val="Default"/>
        <w:ind w:firstLine="567"/>
        <w:jc w:val="both"/>
        <w:rPr>
          <w:color w:val="auto"/>
          <w:sz w:val="20"/>
          <w:szCs w:val="20"/>
          <w:lang w:eastAsia="en-US"/>
        </w:rPr>
      </w:pPr>
      <w:r w:rsidRPr="008A2C24">
        <w:rPr>
          <w:color w:val="auto"/>
          <w:sz w:val="20"/>
          <w:szCs w:val="20"/>
          <w:lang w:eastAsia="en-US"/>
        </w:rPr>
        <w:t xml:space="preserve">Для облигаций, номинированных в иностранной валюте, и в отношении которых известен конечный заемщик (по данным </w:t>
      </w:r>
      <w:r w:rsidR="00B30780" w:rsidRPr="008A2C24">
        <w:rPr>
          <w:color w:val="auto"/>
          <w:sz w:val="20"/>
          <w:szCs w:val="20"/>
          <w:lang w:eastAsia="en-US"/>
        </w:rPr>
        <w:t>сайта</w:t>
      </w:r>
      <w:r w:rsidRPr="008A2C24">
        <w:rPr>
          <w:color w:val="auto"/>
          <w:sz w:val="20"/>
          <w:szCs w:val="20"/>
          <w:lang w:eastAsia="en-US"/>
        </w:rPr>
        <w:t xml:space="preserve"> cbonds.ru), при этом «страной риска» заемщика является Россия, стоимость ценной бумаги определяется путем дисконтирования стоимости будущих потоков</w:t>
      </w:r>
      <w:r w:rsidR="00B26D4F" w:rsidRPr="008A2C24">
        <w:rPr>
          <w:color w:val="auto"/>
          <w:sz w:val="20"/>
          <w:szCs w:val="20"/>
          <w:lang w:eastAsia="en-US"/>
        </w:rPr>
        <w:t>,</w:t>
      </w:r>
      <w:r w:rsidRPr="008A2C24">
        <w:rPr>
          <w:color w:val="auto"/>
          <w:sz w:val="20"/>
          <w:szCs w:val="20"/>
          <w:lang w:eastAsia="en-US"/>
        </w:rPr>
        <w:t xml:space="preserve"> </w:t>
      </w:r>
      <w:r w:rsidR="00B26D4F" w:rsidRPr="008A2C24">
        <w:rPr>
          <w:color w:val="auto"/>
          <w:sz w:val="20"/>
          <w:szCs w:val="20"/>
          <w:lang w:eastAsia="en-US"/>
        </w:rPr>
        <w:t>скорректированных на кредитный спред (в качестве базы расчета используется 365 дней). При этом, денежные</w:t>
      </w:r>
      <w:r w:rsidRPr="008A2C24">
        <w:rPr>
          <w:color w:val="auto"/>
          <w:sz w:val="20"/>
          <w:szCs w:val="20"/>
          <w:lang w:eastAsia="en-US"/>
        </w:rPr>
        <w:t xml:space="preserve"> поток</w:t>
      </w:r>
      <w:r w:rsidR="00B26D4F" w:rsidRPr="008A2C24">
        <w:rPr>
          <w:color w:val="auto"/>
          <w:sz w:val="20"/>
          <w:szCs w:val="20"/>
          <w:lang w:eastAsia="en-US"/>
        </w:rPr>
        <w:t>и конвертируются</w:t>
      </w:r>
      <w:r w:rsidRPr="008A2C24">
        <w:rPr>
          <w:color w:val="auto"/>
          <w:sz w:val="20"/>
          <w:szCs w:val="20"/>
          <w:lang w:eastAsia="en-US"/>
        </w:rPr>
        <w:t xml:space="preserve"> в рубли по форвардному валютному курсу, рассчитанному по следующей формуле:</w:t>
      </w:r>
    </w:p>
    <w:p w:rsidR="00FC6CC9" w:rsidRPr="008A2C24" w:rsidRDefault="00EC6498" w:rsidP="00FC6CC9">
      <w:pPr>
        <w:spacing w:before="60" w:after="120" w:line="259" w:lineRule="auto"/>
        <w:ind w:left="357"/>
        <w:jc w:val="center"/>
        <w:rPr>
          <w:rFonts w:ascii="Times New Roman" w:hAnsi="Times New Roman" w:cs="Times New Roman"/>
          <w:sz w:val="20"/>
          <w:szCs w:val="20"/>
        </w:rPr>
      </w:pPr>
      <m:oMath>
        <m:sSubSup>
          <m:sSubSupPr>
            <m:ctrlPr>
              <w:rPr>
                <w:rFonts w:ascii="Cambria Math" w:hAnsi="Cambria Math" w:cs="Times New Roman"/>
                <w:sz w:val="20"/>
                <w:szCs w:val="20"/>
              </w:rPr>
            </m:ctrlPr>
          </m:sSubSupPr>
          <m:e>
            <m:r>
              <w:rPr>
                <w:rFonts w:ascii="Cambria Math" w:hAnsi="Cambria Math" w:cs="Times New Roman"/>
                <w:sz w:val="20"/>
                <w:szCs w:val="20"/>
              </w:rPr>
              <m:t>FX</m:t>
            </m:r>
          </m:e>
          <m:sub>
            <m:r>
              <m:rPr>
                <m:sty m:val="p"/>
              </m:rPr>
              <w:rPr>
                <w:rFonts w:ascii="Cambria Math" w:hAnsi="Cambria Math" w:cs="Times New Roman"/>
                <w:sz w:val="20"/>
                <w:szCs w:val="20"/>
              </w:rPr>
              <m:t>0</m:t>
            </m:r>
          </m:sub>
          <m:sup>
            <m:r>
              <w:rPr>
                <w:rFonts w:ascii="Cambria Math" w:hAnsi="Cambria Math" w:cs="Times New Roman"/>
                <w:sz w:val="20"/>
                <w:szCs w:val="20"/>
              </w:rPr>
              <m:t>i</m:t>
            </m:r>
          </m:sup>
        </m:sSubSup>
      </m:oMath>
      <w:r w:rsidR="00FC6CC9" w:rsidRPr="008A2C24">
        <w:rPr>
          <w:rFonts w:ascii="Times New Roman" w:hAnsi="Times New Roman" w:cs="Times New Roman"/>
          <w:sz w:val="20"/>
          <w:szCs w:val="20"/>
        </w:rPr>
        <w:t xml:space="preserve"> = </w:t>
      </w:r>
      <m:oMath>
        <m:sSub>
          <m:sSubPr>
            <m:ctrlPr>
              <w:rPr>
                <w:rFonts w:ascii="Cambria Math" w:hAnsi="Cambria Math" w:cs="Times New Roman"/>
                <w:sz w:val="20"/>
                <w:szCs w:val="20"/>
              </w:rPr>
            </m:ctrlPr>
          </m:sSubPr>
          <m:e>
            <m:r>
              <w:rPr>
                <w:rFonts w:ascii="Cambria Math" w:hAnsi="Cambria Math" w:cs="Times New Roman"/>
                <w:sz w:val="20"/>
                <w:szCs w:val="20"/>
              </w:rPr>
              <m:t>FX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1+ </m:t>
                </m:r>
                <m:sSub>
                  <m:sSubPr>
                    <m:ctrlPr>
                      <w:rPr>
                        <w:rFonts w:ascii="Cambria Math" w:hAnsi="Cambria Math" w:cs="Times New Roman"/>
                        <w:sz w:val="20"/>
                        <w:szCs w:val="20"/>
                      </w:rPr>
                    </m:ctrlPr>
                  </m:sSubPr>
                  <m:e>
                    <m:r>
                      <w:rPr>
                        <w:rFonts w:ascii="Cambria Math" w:hAnsi="Cambria Math" w:cs="Times New Roman"/>
                        <w:sz w:val="20"/>
                        <w:szCs w:val="20"/>
                      </w:rPr>
                      <m:t>G</m:t>
                    </m:r>
                  </m:e>
                  <m:sub>
                    <m:r>
                      <w:rPr>
                        <w:rFonts w:ascii="Cambria Math" w:hAnsi="Cambria Math" w:cs="Times New Roman"/>
                        <w:sz w:val="20"/>
                        <w:szCs w:val="20"/>
                      </w:rPr>
                      <m:t>RU</m:t>
                    </m:r>
                    <m:r>
                      <m:rPr>
                        <m:sty m:val="p"/>
                      </m:rPr>
                      <w:rPr>
                        <w:rFonts w:ascii="Cambria Math" w:hAnsi="Cambria Math" w:cs="Times New Roman"/>
                        <w:sz w:val="20"/>
                        <w:szCs w:val="20"/>
                      </w:rPr>
                      <m:t>, 0</m:t>
                    </m:r>
                  </m:sub>
                </m:sSub>
              </m:num>
              <m:den>
                <m:r>
                  <m:rPr>
                    <m:sty m:val="p"/>
                  </m:rPr>
                  <w:rPr>
                    <w:rFonts w:ascii="Cambria Math" w:hAnsi="Cambria Math" w:cs="Times New Roman"/>
                    <w:sz w:val="20"/>
                    <w:szCs w:val="20"/>
                  </w:rPr>
                  <m:t xml:space="preserve">1+ </m:t>
                </m:r>
                <m:sSub>
                  <m:sSubPr>
                    <m:ctrlPr>
                      <w:rPr>
                        <w:rFonts w:ascii="Cambria Math" w:hAnsi="Cambria Math" w:cs="Times New Roman"/>
                        <w:sz w:val="20"/>
                        <w:szCs w:val="20"/>
                      </w:rPr>
                    </m:ctrlPr>
                  </m:sSubPr>
                  <m:e>
                    <m:r>
                      <w:rPr>
                        <w:rFonts w:ascii="Cambria Math" w:hAnsi="Cambria Math" w:cs="Times New Roman"/>
                        <w:sz w:val="20"/>
                        <w:szCs w:val="20"/>
                      </w:rPr>
                      <m:t>G</m:t>
                    </m:r>
                  </m:e>
                  <m:sub>
                    <m:r>
                      <w:rPr>
                        <w:rFonts w:ascii="Cambria Math" w:hAnsi="Cambria Math" w:cs="Times New Roman"/>
                        <w:sz w:val="20"/>
                        <w:szCs w:val="20"/>
                      </w:rPr>
                      <m:t>FX</m:t>
                    </m:r>
                    <m:r>
                      <m:rPr>
                        <m:sty m:val="p"/>
                      </m:rPr>
                      <w:rPr>
                        <w:rFonts w:ascii="Cambria Math" w:hAnsi="Cambria Math" w:cs="Times New Roman"/>
                        <w:sz w:val="20"/>
                        <w:szCs w:val="20"/>
                      </w:rPr>
                      <m:t>, 0</m:t>
                    </m:r>
                  </m:sub>
                </m:sSub>
              </m:den>
            </m:f>
            <m:r>
              <m:rPr>
                <m:sty m:val="p"/>
              </m:rPr>
              <w:rPr>
                <w:rFonts w:ascii="Cambria Math" w:hAnsi="Cambria Math" w:cs="Times New Roman"/>
                <w:sz w:val="20"/>
                <w:szCs w:val="20"/>
              </w:rPr>
              <m:t>)</m:t>
            </m:r>
          </m:e>
          <m:sup>
            <m:sSub>
              <m:sSubPr>
                <m:ctrlPr>
                  <w:rPr>
                    <w:rFonts w:ascii="Cambria Math" w:hAnsi="Cambria Math" w:cs="Times New Roman"/>
                    <w:sz w:val="20"/>
                    <w:szCs w:val="20"/>
                  </w:rPr>
                </m:ctrlPr>
              </m:sSubPr>
              <m:e>
                <m:r>
                  <m:rPr>
                    <m:sty m:val="p"/>
                  </m:rPr>
                  <w:rPr>
                    <w:rFonts w:ascii="Cambria Math" w:hAnsi="Cambria Math" w:cs="Times New Roman"/>
                    <w:sz w:val="20"/>
                    <w:szCs w:val="20"/>
                  </w:rPr>
                  <m:t>(</m:t>
                </m:r>
                <m:r>
                  <w:rPr>
                    <w:rFonts w:ascii="Cambria Math" w:hAnsi="Cambria Math" w:cs="Times New Roman"/>
                    <w:sz w:val="20"/>
                    <w:szCs w:val="20"/>
                  </w:rPr>
                  <m:t>t</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)/365</m:t>
            </m:r>
          </m:sup>
        </m:sSup>
      </m:oMath>
      <w:r w:rsidR="00FC6CC9" w:rsidRPr="008A2C24">
        <w:rPr>
          <w:rFonts w:ascii="Times New Roman" w:hAnsi="Times New Roman" w:cs="Times New Roman"/>
          <w:sz w:val="20"/>
          <w:szCs w:val="20"/>
        </w:rPr>
        <w:t>,</w:t>
      </w:r>
    </w:p>
    <w:p w:rsidR="00FC6CC9" w:rsidRPr="008A2C24" w:rsidRDefault="00FC6CC9" w:rsidP="00FC6CC9">
      <w:pPr>
        <w:spacing w:before="60" w:after="120" w:line="259" w:lineRule="auto"/>
        <w:ind w:left="357"/>
        <w:jc w:val="both"/>
        <w:rPr>
          <w:rFonts w:ascii="Times New Roman" w:hAnsi="Times New Roman" w:cs="Times New Roman"/>
          <w:sz w:val="20"/>
          <w:szCs w:val="20"/>
        </w:rPr>
      </w:pPr>
      <w:r w:rsidRPr="008A2C24">
        <w:rPr>
          <w:rFonts w:ascii="Times New Roman" w:hAnsi="Times New Roman" w:cs="Times New Roman"/>
          <w:sz w:val="20"/>
          <w:szCs w:val="20"/>
        </w:rPr>
        <w:t>где</w:t>
      </w:r>
    </w:p>
    <w:p w:rsidR="00FC6CC9" w:rsidRPr="008A2C24" w:rsidRDefault="00EC6498" w:rsidP="00FC6CC9">
      <w:pPr>
        <w:ind w:left="708"/>
        <w:rPr>
          <w:rFonts w:ascii="Times New Roman" w:hAnsi="Times New Roman" w:cs="Times New Roman"/>
          <w:sz w:val="20"/>
          <w:szCs w:val="20"/>
        </w:rPr>
      </w:pPr>
      <m:oMath>
        <m:sSubSup>
          <m:sSubSupPr>
            <m:ctrlPr>
              <w:rPr>
                <w:rFonts w:ascii="Cambria Math" w:hAnsi="Cambria Math" w:cs="Times New Roman"/>
                <w:sz w:val="20"/>
                <w:szCs w:val="20"/>
              </w:rPr>
            </m:ctrlPr>
          </m:sSubSupPr>
          <m:e>
            <m:r>
              <w:rPr>
                <w:rFonts w:ascii="Cambria Math" w:hAnsi="Cambria Math" w:cs="Times New Roman"/>
                <w:sz w:val="20"/>
                <w:szCs w:val="20"/>
              </w:rPr>
              <m:t>FX</m:t>
            </m:r>
          </m:e>
          <m:sub>
            <m:r>
              <m:rPr>
                <m:sty m:val="p"/>
              </m:rPr>
              <w:rPr>
                <w:rFonts w:ascii="Cambria Math" w:hAnsi="Cambria Math" w:cs="Times New Roman"/>
                <w:sz w:val="20"/>
                <w:szCs w:val="20"/>
              </w:rPr>
              <m:t>0</m:t>
            </m:r>
          </m:sub>
          <m:sup>
            <m:r>
              <w:rPr>
                <w:rFonts w:ascii="Cambria Math" w:hAnsi="Cambria Math" w:cs="Times New Roman"/>
                <w:sz w:val="20"/>
                <w:szCs w:val="20"/>
              </w:rPr>
              <m:t>i</m:t>
            </m:r>
          </m:sup>
        </m:sSubSup>
      </m:oMath>
      <w:r w:rsidR="00FC6CC9" w:rsidRPr="008A2C24">
        <w:rPr>
          <w:rFonts w:ascii="Times New Roman" w:hAnsi="Times New Roman" w:cs="Times New Roman"/>
          <w:sz w:val="20"/>
          <w:szCs w:val="20"/>
        </w:rPr>
        <w:t xml:space="preserve"> – форвардный курс рубля на дату </w:t>
      </w:r>
      <m:oMath>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oMath>
      <w:r w:rsidR="00FC6CC9" w:rsidRPr="008A2C24">
        <w:rPr>
          <w:rFonts w:ascii="Times New Roman" w:hAnsi="Times New Roman" w:cs="Times New Roman"/>
          <w:sz w:val="20"/>
          <w:szCs w:val="20"/>
        </w:rPr>
        <w:t xml:space="preserve"> на срок </w:t>
      </w:r>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r>
              <w:rPr>
                <w:rFonts w:ascii="Cambria Math" w:hAnsi="Cambria Math" w:cs="Times New Roman"/>
                <w:sz w:val="20"/>
                <w:szCs w:val="20"/>
              </w:rPr>
              <m:t>t</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)/365</m:t>
        </m:r>
      </m:oMath>
      <w:r w:rsidR="00FC6CC9" w:rsidRPr="008A2C24">
        <w:rPr>
          <w:rFonts w:ascii="Times New Roman" w:hAnsi="Times New Roman" w:cs="Times New Roman"/>
          <w:sz w:val="20"/>
          <w:szCs w:val="20"/>
        </w:rPr>
        <w:t>, в руб. за ед. валюты;</w:t>
      </w:r>
    </w:p>
    <w:p w:rsidR="00FC6CC9" w:rsidRPr="008A2C24" w:rsidRDefault="00EC6498" w:rsidP="00FC6CC9">
      <w:pPr>
        <w:ind w:left="708"/>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FX</m:t>
            </m:r>
          </m:e>
          <m:sub>
            <m:r>
              <m:rPr>
                <m:sty m:val="p"/>
              </m:rPr>
              <w:rPr>
                <w:rFonts w:ascii="Cambria Math" w:hAnsi="Cambria Math" w:cs="Times New Roman"/>
                <w:sz w:val="20"/>
                <w:szCs w:val="20"/>
              </w:rPr>
              <m:t>0</m:t>
            </m:r>
          </m:sub>
        </m:sSub>
      </m:oMath>
      <w:r w:rsidR="00FC6CC9" w:rsidRPr="008A2C24">
        <w:rPr>
          <w:rFonts w:ascii="Times New Roman" w:hAnsi="Times New Roman" w:cs="Times New Roman"/>
          <w:sz w:val="20"/>
          <w:szCs w:val="20"/>
        </w:rPr>
        <w:t xml:space="preserve"> – текущий курс рубля на дату </w:t>
      </w:r>
      <m:oMath>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oMath>
      <w:r w:rsidR="0022697A" w:rsidRPr="008A2C24">
        <w:rPr>
          <w:rFonts w:ascii="Times New Roman" w:eastAsiaTheme="minorEastAsia" w:hAnsi="Times New Roman" w:cs="Times New Roman"/>
          <w:sz w:val="20"/>
          <w:szCs w:val="20"/>
        </w:rPr>
        <w:t xml:space="preserve"> за ед. валюты;</w:t>
      </w:r>
    </w:p>
    <w:p w:rsidR="00FC6CC9" w:rsidRPr="008A2C24" w:rsidRDefault="00EC6498" w:rsidP="00FC6CC9">
      <w:pPr>
        <w:ind w:left="708"/>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G</m:t>
            </m:r>
          </m:e>
          <m:sub>
            <m:r>
              <w:rPr>
                <w:rFonts w:ascii="Cambria Math" w:hAnsi="Cambria Math" w:cs="Times New Roman"/>
                <w:sz w:val="20"/>
                <w:szCs w:val="20"/>
              </w:rPr>
              <m:t>RU</m:t>
            </m:r>
            <m:r>
              <m:rPr>
                <m:sty m:val="p"/>
              </m:rPr>
              <w:rPr>
                <w:rFonts w:ascii="Cambria Math" w:hAnsi="Cambria Math" w:cs="Times New Roman"/>
                <w:sz w:val="20"/>
                <w:szCs w:val="20"/>
              </w:rPr>
              <m:t>, 0</m:t>
            </m:r>
          </m:sub>
        </m:sSub>
      </m:oMath>
      <w:r w:rsidR="00FC6CC9" w:rsidRPr="008A2C24">
        <w:rPr>
          <w:rFonts w:ascii="Times New Roman" w:hAnsi="Times New Roman" w:cs="Times New Roman"/>
          <w:sz w:val="20"/>
          <w:szCs w:val="20"/>
        </w:rPr>
        <w:t xml:space="preserve">- годовая ставка рублевой КБД на дату </w:t>
      </w:r>
      <m:oMath>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oMath>
      <w:r w:rsidR="0022697A" w:rsidRPr="008A2C24">
        <w:rPr>
          <w:rFonts w:ascii="Times New Roman" w:hAnsi="Times New Roman" w:cs="Times New Roman"/>
          <w:sz w:val="20"/>
          <w:szCs w:val="20"/>
        </w:rPr>
        <w:t>в десятичных долях;</w:t>
      </w:r>
    </w:p>
    <w:p w:rsidR="00FC6CC9" w:rsidRPr="008A2C24" w:rsidRDefault="00EC6498" w:rsidP="00FC6CC9">
      <w:pPr>
        <w:ind w:left="709"/>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G</m:t>
            </m:r>
          </m:e>
          <m:sub>
            <m:r>
              <w:rPr>
                <w:rFonts w:ascii="Cambria Math" w:hAnsi="Cambria Math" w:cs="Times New Roman"/>
                <w:sz w:val="20"/>
                <w:szCs w:val="20"/>
              </w:rPr>
              <m:t>FX</m:t>
            </m:r>
            <m:r>
              <m:rPr>
                <m:sty m:val="p"/>
              </m:rPr>
              <w:rPr>
                <w:rFonts w:ascii="Cambria Math" w:hAnsi="Cambria Math" w:cs="Times New Roman"/>
                <w:sz w:val="20"/>
                <w:szCs w:val="20"/>
              </w:rPr>
              <m:t>, 0</m:t>
            </m:r>
          </m:sub>
        </m:sSub>
      </m:oMath>
      <w:r w:rsidR="00FC6CC9" w:rsidRPr="008A2C24">
        <w:rPr>
          <w:rFonts w:ascii="Times New Roman" w:hAnsi="Times New Roman" w:cs="Times New Roman"/>
          <w:sz w:val="20"/>
          <w:szCs w:val="20"/>
        </w:rPr>
        <w:t xml:space="preserve"> – годовая ставка валютной КБД (USD или EUR) на дату </w:t>
      </w:r>
      <m:oMath>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oMath>
      <w:r w:rsidR="0022697A" w:rsidRPr="008A2C24">
        <w:rPr>
          <w:rFonts w:ascii="Times New Roman" w:hAnsi="Times New Roman" w:cs="Times New Roman"/>
          <w:sz w:val="20"/>
          <w:szCs w:val="20"/>
        </w:rPr>
        <w:t xml:space="preserve">в десятичных долях; </w:t>
      </w:r>
    </w:p>
    <w:p w:rsidR="00FC6CC9" w:rsidRPr="008A2C24" w:rsidRDefault="00EC6498" w:rsidP="00FC6CC9">
      <w:pPr>
        <w:spacing w:after="120"/>
        <w:ind w:left="709"/>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w:r w:rsidR="00FC6CC9" w:rsidRPr="008A2C24">
        <w:rPr>
          <w:rFonts w:ascii="Times New Roman" w:hAnsi="Times New Roman" w:cs="Times New Roman"/>
          <w:sz w:val="20"/>
          <w:szCs w:val="20"/>
        </w:rPr>
        <w:t xml:space="preserve"> – даты денежных потоков облигации.</w:t>
      </w:r>
    </w:p>
    <w:p w:rsidR="00FC6CC9" w:rsidRPr="008A2C24" w:rsidRDefault="00B26D4F" w:rsidP="00FC6CC9">
      <w:pPr>
        <w:jc w:val="both"/>
        <w:rPr>
          <w:rFonts w:ascii="Times New Roman" w:hAnsi="Times New Roman" w:cs="Times New Roman"/>
          <w:sz w:val="20"/>
          <w:szCs w:val="20"/>
        </w:rPr>
      </w:pPr>
      <w:r w:rsidRPr="008A2C24">
        <w:rPr>
          <w:rFonts w:ascii="Times New Roman" w:hAnsi="Times New Roman" w:cs="Times New Roman"/>
          <w:sz w:val="20"/>
          <w:szCs w:val="20"/>
        </w:rPr>
        <w:t>Расчет</w:t>
      </w:r>
      <w:r w:rsidR="00FC6CC9" w:rsidRPr="008A2C24">
        <w:rPr>
          <w:rFonts w:ascii="Times New Roman" w:hAnsi="Times New Roman" w:cs="Times New Roman"/>
          <w:sz w:val="20"/>
          <w:szCs w:val="20"/>
        </w:rPr>
        <w:t xml:space="preserve"> стоимости </w:t>
      </w:r>
      <w:r w:rsidRPr="008A2C24">
        <w:rPr>
          <w:rFonts w:ascii="Times New Roman" w:hAnsi="Times New Roman" w:cs="Times New Roman"/>
          <w:sz w:val="20"/>
          <w:szCs w:val="20"/>
        </w:rPr>
        <w:t>облигаций, номинированных в иностранной валюте производится по формуле:</w:t>
      </w:r>
    </w:p>
    <w:p w:rsidR="00FC6CC9" w:rsidRPr="008A2C24" w:rsidRDefault="00EC6498" w:rsidP="00FC6CC9">
      <w:pPr>
        <w:spacing w:before="60" w:after="120" w:line="259" w:lineRule="auto"/>
        <w:ind w:left="357"/>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P</m:t>
              </m:r>
              <m:r>
                <m:rPr>
                  <m:sty m:val="p"/>
                </m:rPr>
                <w:rPr>
                  <w:rFonts w:ascii="Cambria Math" w:hAnsi="Cambria Math" w:cs="Times New Roman"/>
                  <w:sz w:val="20"/>
                  <w:szCs w:val="20"/>
                </w:rPr>
                <m:t>(</m:t>
              </m:r>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i</m:t>
              </m:r>
              <m:r>
                <m:rPr>
                  <m:sty m:val="p"/>
                </m:rPr>
                <w:rPr>
                  <w:rFonts w:ascii="Cambria Math" w:hAnsi="Cambria Math" w:cs="Times New Roman"/>
                  <w:sz w:val="20"/>
                  <w:szCs w:val="20"/>
                </w:rPr>
                <m:t>=1</m:t>
              </m:r>
            </m:sub>
            <m:sup>
              <m:r>
                <w:rPr>
                  <w:rFonts w:ascii="Cambria Math" w:hAnsi="Cambria Math" w:cs="Times New Roman"/>
                  <w:sz w:val="20"/>
                  <w:szCs w:val="20"/>
                </w:rPr>
                <m:t>N</m:t>
              </m:r>
            </m:sup>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CF</m:t>
                      </m:r>
                      <m:r>
                        <m:rPr>
                          <m:sty m:val="p"/>
                        </m:rPr>
                        <w:rPr>
                          <w:rFonts w:ascii="Cambria Math" w:hAnsi="Cambria Math" w:cs="Times New Roman"/>
                          <w:sz w:val="20"/>
                          <w:szCs w:val="20"/>
                        </w:rPr>
                        <m:t>(</m:t>
                      </m:r>
                      <m:r>
                        <w:rPr>
                          <w:rFonts w:ascii="Cambria Math" w:hAnsi="Cambria Math" w:cs="Times New Roman"/>
                          <w:sz w:val="20"/>
                          <w:szCs w:val="20"/>
                        </w:rPr>
                        <m:t>t</m:t>
                      </m:r>
                    </m:e>
                    <m:sub>
                      <m:r>
                        <w:rPr>
                          <w:rFonts w:ascii="Cambria Math" w:hAnsi="Cambria Math" w:cs="Times New Roman"/>
                          <w:sz w:val="20"/>
                          <w:szCs w:val="20"/>
                        </w:rPr>
                        <m:t>i</m:t>
                      </m:r>
                    </m:sub>
                  </m:sSub>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FX</m:t>
                      </m:r>
                    </m:e>
                    <m:sub>
                      <m:r>
                        <m:rPr>
                          <m:sty m:val="p"/>
                        </m:rPr>
                        <w:rPr>
                          <w:rFonts w:ascii="Cambria Math" w:hAnsi="Cambria Math" w:cs="Times New Roman"/>
                          <w:sz w:val="20"/>
                          <w:szCs w:val="20"/>
                        </w:rPr>
                        <m:t>0</m:t>
                      </m:r>
                    </m:sub>
                    <m:sup>
                      <m:r>
                        <w:rPr>
                          <w:rFonts w:ascii="Cambria Math" w:hAnsi="Cambria Math" w:cs="Times New Roman"/>
                          <w:sz w:val="20"/>
                          <w:szCs w:val="20"/>
                        </w:rPr>
                        <m:t>i</m:t>
                      </m:r>
                    </m:sup>
                  </m:sSubSup>
                </m:num>
                <m:den>
                  <m:sSup>
                    <m:sSupPr>
                      <m:ctrlPr>
                        <w:rPr>
                          <w:rFonts w:ascii="Cambria Math" w:hAnsi="Cambria Math" w:cs="Times New Roman"/>
                          <w:sz w:val="20"/>
                          <w:szCs w:val="20"/>
                        </w:rPr>
                      </m:ctrlPr>
                    </m:sSupPr>
                    <m:e>
                      <m:r>
                        <m:rPr>
                          <m:sty m:val="p"/>
                        </m:rPr>
                        <w:rPr>
                          <w:rFonts w:ascii="Cambria Math" w:hAnsi="Cambria Math" w:cs="Times New Roman"/>
                          <w:sz w:val="20"/>
                          <w:szCs w:val="20"/>
                        </w:rPr>
                        <m:t>(1+</m:t>
                      </m:r>
                      <m:sSubSup>
                        <m:sSubSupPr>
                          <m:ctrlPr>
                            <w:rPr>
                              <w:rFonts w:ascii="Cambria Math" w:hAnsi="Cambria Math" w:cs="Times New Roman"/>
                              <w:sz w:val="20"/>
                              <w:szCs w:val="20"/>
                            </w:rPr>
                          </m:ctrlPr>
                        </m:sSubSupPr>
                        <m:e>
                          <m:r>
                            <w:rPr>
                              <w:rFonts w:ascii="Cambria Math" w:hAnsi="Cambria Math" w:cs="Times New Roman"/>
                              <w:sz w:val="20"/>
                              <w:szCs w:val="20"/>
                            </w:rPr>
                            <m:t>G</m:t>
                          </m:r>
                        </m:e>
                        <m:sub>
                          <m:r>
                            <m:rPr>
                              <m:sty m:val="p"/>
                            </m:rPr>
                            <w:rPr>
                              <w:rFonts w:ascii="Cambria Math" w:hAnsi="Cambria Math" w:cs="Times New Roman"/>
                              <w:sz w:val="20"/>
                              <w:szCs w:val="20"/>
                            </w:rPr>
                            <m:t>0</m:t>
                          </m:r>
                        </m:sub>
                        <m:sup>
                          <m:r>
                            <w:rPr>
                              <w:rFonts w:ascii="Cambria Math" w:hAnsi="Cambria Math" w:cs="Times New Roman"/>
                              <w:sz w:val="20"/>
                              <w:szCs w:val="20"/>
                            </w:rPr>
                            <m:t>i</m:t>
                          </m:r>
                        </m:sup>
                      </m:sSubSup>
                      <m:r>
                        <m:rPr>
                          <m:sty m:val="p"/>
                        </m:rPr>
                        <w:rPr>
                          <w:rFonts w:ascii="Cambria Math" w:hAnsi="Cambria Math" w:cs="Times New Roman"/>
                          <w:sz w:val="20"/>
                          <w:szCs w:val="20"/>
                        </w:rPr>
                        <m:t>+</m:t>
                      </m:r>
                      <m:r>
                        <w:rPr>
                          <w:rFonts w:ascii="Cambria Math" w:hAnsi="Cambria Math" w:cs="Times New Roman"/>
                          <w:sz w:val="20"/>
                          <w:szCs w:val="20"/>
                        </w:rPr>
                        <m:t>CrSpread</m:t>
                      </m:r>
                      <m:r>
                        <m:rPr>
                          <m:sty m:val="p"/>
                        </m:rPr>
                        <w:rPr>
                          <w:rFonts w:ascii="Cambria Math" w:hAnsi="Cambria Math" w:cs="Times New Roman"/>
                          <w:sz w:val="20"/>
                          <w:szCs w:val="20"/>
                        </w:rPr>
                        <m:t>)</m:t>
                      </m:r>
                    </m:e>
                    <m:sup>
                      <m:r>
                        <m:rPr>
                          <m:sty m:val="p"/>
                        </m:rPr>
                        <w:rPr>
                          <w:rFonts w:ascii="Cambria Math" w:hAnsi="Cambria Math" w:cs="Times New Roman"/>
                          <w:sz w:val="20"/>
                          <w:szCs w:val="20"/>
                        </w:rPr>
                        <m:t>(</m:t>
                      </m:r>
                      <m:f>
                        <m:fPr>
                          <m:type m:val="lin"/>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num>
                        <m:den>
                          <m:r>
                            <m:rPr>
                              <m:sty m:val="p"/>
                            </m:rPr>
                            <w:rPr>
                              <w:rFonts w:ascii="Cambria Math" w:hAnsi="Cambria Math" w:cs="Times New Roman"/>
                              <w:sz w:val="20"/>
                              <w:szCs w:val="20"/>
                            </w:rPr>
                            <m:t>365</m:t>
                          </m:r>
                        </m:den>
                      </m:f>
                    </m:sup>
                  </m:sSup>
                </m:den>
              </m:f>
            </m:e>
          </m:nary>
          <m:r>
            <m:rPr>
              <m:sty m:val="p"/>
            </m:rPr>
            <w:rPr>
              <w:rFonts w:ascii="Cambria Math" w:hAnsi="Cambria Math" w:cs="Times New Roman"/>
              <w:sz w:val="20"/>
              <w:szCs w:val="20"/>
            </w:rPr>
            <m:t xml:space="preserve"> </m:t>
          </m:r>
        </m:oMath>
      </m:oMathPara>
    </w:p>
    <w:p w:rsidR="00332795" w:rsidRPr="008A2C24" w:rsidRDefault="00332795" w:rsidP="00332795">
      <w:pPr>
        <w:jc w:val="center"/>
        <w:rPr>
          <w:rFonts w:ascii="Times New Roman" w:hAnsi="Times New Roman" w:cs="Times New Roman"/>
          <w:sz w:val="20"/>
          <w:szCs w:val="20"/>
        </w:rPr>
      </w:pPr>
    </w:p>
    <w:p w:rsidR="00332795" w:rsidRPr="008A2C24" w:rsidRDefault="00332795" w:rsidP="00332795">
      <w:pPr>
        <w:jc w:val="both"/>
        <w:rPr>
          <w:rFonts w:ascii="Times New Roman" w:hAnsi="Times New Roman" w:cs="Times New Roman"/>
          <w:sz w:val="20"/>
          <w:szCs w:val="20"/>
        </w:rPr>
      </w:pPr>
      <w:r w:rsidRPr="008A2C24">
        <w:rPr>
          <w:rFonts w:ascii="Times New Roman" w:hAnsi="Times New Roman" w:cs="Times New Roman"/>
          <w:sz w:val="20"/>
          <w:szCs w:val="20"/>
        </w:rPr>
        <w:t>где</w:t>
      </w:r>
    </w:p>
    <w:p w:rsidR="00332795" w:rsidRPr="008A2C24" w:rsidRDefault="00EC6498" w:rsidP="00332795">
      <w:pPr>
        <w:pStyle w:val="aa"/>
        <w:numPr>
          <w:ilvl w:val="0"/>
          <w:numId w:val="37"/>
        </w:numPr>
        <w:ind w:left="284" w:hanging="284"/>
        <w:jc w:val="both"/>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P</m:t>
            </m:r>
            <m:r>
              <m:rPr>
                <m:sty m:val="p"/>
              </m:rPr>
              <w:rPr>
                <w:rFonts w:ascii="Cambria Math" w:hAnsi="Cambria Math" w:cs="Times New Roman"/>
                <w:sz w:val="20"/>
                <w:szCs w:val="20"/>
              </w:rPr>
              <m:t>(</m:t>
            </m:r>
            <m:r>
              <w:rPr>
                <w:rFonts w:ascii="Cambria Math" w:hAnsi="Cambria Math" w:cs="Times New Roman"/>
                <w:sz w:val="20"/>
                <w:szCs w:val="20"/>
              </w:rPr>
              <m:t>t</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00332795" w:rsidRPr="008A2C24">
        <w:rPr>
          <w:rFonts w:ascii="Times New Roman" w:hAnsi="Times New Roman" w:cs="Times New Roman"/>
          <w:sz w:val="20"/>
          <w:szCs w:val="20"/>
        </w:rPr>
        <w:t xml:space="preserve"> – справедливая стоимость облигации на расчетную дату </w:t>
      </w:r>
      <m:oMath>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0</m:t>
            </m:r>
          </m:sub>
        </m:sSub>
      </m:oMath>
      <w:r w:rsidR="00332795" w:rsidRPr="008A2C24">
        <w:rPr>
          <w:rFonts w:ascii="Times New Roman" w:hAnsi="Times New Roman" w:cs="Times New Roman"/>
          <w:sz w:val="20"/>
          <w:szCs w:val="20"/>
        </w:rPr>
        <w:t xml:space="preserve"> (включая НКД);</w:t>
      </w:r>
    </w:p>
    <w:p w:rsidR="00332795" w:rsidRPr="008A2C24" w:rsidRDefault="00332795" w:rsidP="00332795">
      <w:pPr>
        <w:pStyle w:val="aa"/>
        <w:numPr>
          <w:ilvl w:val="0"/>
          <w:numId w:val="37"/>
        </w:numPr>
        <w:ind w:left="284" w:hanging="284"/>
        <w:jc w:val="both"/>
        <w:rPr>
          <w:rFonts w:ascii="Times New Roman" w:hAnsi="Times New Roman" w:cs="Times New Roman"/>
          <w:sz w:val="20"/>
          <w:szCs w:val="20"/>
        </w:rPr>
      </w:pPr>
      <w:r w:rsidRPr="008A2C24">
        <w:rPr>
          <w:rFonts w:ascii="Times New Roman" w:hAnsi="Times New Roman" w:cs="Times New Roman"/>
          <w:sz w:val="20"/>
          <w:szCs w:val="20"/>
        </w:rPr>
        <w:t>i – порядковый номер денежного потока;</w:t>
      </w:r>
    </w:p>
    <w:p w:rsidR="00332795" w:rsidRPr="008A2C24" w:rsidRDefault="00EC6498" w:rsidP="00332795">
      <w:pPr>
        <w:pStyle w:val="aa"/>
        <w:numPr>
          <w:ilvl w:val="0"/>
          <w:numId w:val="37"/>
        </w:numPr>
        <w:ind w:left="284" w:hanging="284"/>
        <w:jc w:val="both"/>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w:r w:rsidR="00332795" w:rsidRPr="008A2C24">
        <w:rPr>
          <w:rFonts w:ascii="Times New Roman" w:hAnsi="Times New Roman" w:cs="Times New Roman"/>
          <w:sz w:val="20"/>
          <w:szCs w:val="20"/>
        </w:rPr>
        <w:t xml:space="preserve"> – момент выплаты i-го денежного потока;</w:t>
      </w:r>
    </w:p>
    <w:p w:rsidR="00640333" w:rsidRPr="008A2C24" w:rsidRDefault="00EC6498" w:rsidP="00B26D4F">
      <w:pPr>
        <w:pStyle w:val="aa"/>
        <w:numPr>
          <w:ilvl w:val="0"/>
          <w:numId w:val="37"/>
        </w:numPr>
        <w:ind w:left="284" w:hanging="284"/>
        <w:jc w:val="both"/>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CF</m:t>
            </m:r>
            <m:r>
              <m:rPr>
                <m:sty m:val="p"/>
              </m:rPr>
              <w:rPr>
                <w:rFonts w:ascii="Cambria Math" w:hAnsi="Cambria Math" w:cs="Times New Roman"/>
                <w:sz w:val="20"/>
                <w:szCs w:val="20"/>
              </w:rPr>
              <m:t>(</m:t>
            </m:r>
            <m:r>
              <w:rPr>
                <w:rFonts w:ascii="Cambria Math" w:hAnsi="Cambria Math" w:cs="Times New Roman"/>
                <w:sz w:val="20"/>
                <w:szCs w:val="20"/>
              </w:rPr>
              <m:t>t</m:t>
            </m:r>
          </m:e>
          <m:sub>
            <m:r>
              <w:rPr>
                <w:rFonts w:ascii="Cambria Math" w:hAnsi="Cambria Math" w:cs="Times New Roman"/>
                <w:sz w:val="20"/>
                <w:szCs w:val="20"/>
              </w:rPr>
              <m:t>i</m:t>
            </m:r>
          </m:sub>
        </m:sSub>
        <m:r>
          <m:rPr>
            <m:sty m:val="p"/>
          </m:rPr>
          <w:rPr>
            <w:rFonts w:ascii="Cambria Math" w:hAnsi="Cambria Math" w:cs="Times New Roman"/>
            <w:sz w:val="20"/>
            <w:szCs w:val="20"/>
          </w:rPr>
          <m:t>)</m:t>
        </m:r>
      </m:oMath>
      <w:r w:rsidR="00332795" w:rsidRPr="008A2C24">
        <w:rPr>
          <w:rFonts w:ascii="Times New Roman" w:hAnsi="Times New Roman" w:cs="Times New Roman"/>
          <w:sz w:val="20"/>
          <w:szCs w:val="20"/>
        </w:rPr>
        <w:t xml:space="preserve"> – денежный поток по облигации в момент времени </w:t>
      </w: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w:r w:rsidR="00332795" w:rsidRPr="008A2C24">
        <w:rPr>
          <w:rFonts w:ascii="Times New Roman" w:hAnsi="Times New Roman" w:cs="Times New Roman"/>
          <w:sz w:val="20"/>
          <w:szCs w:val="20"/>
        </w:rPr>
        <w:t xml:space="preserve">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w:t>
      </w:r>
      <w:r w:rsidR="00B26D4F" w:rsidRPr="008A2C24">
        <w:rPr>
          <w:rFonts w:ascii="Times New Roman" w:hAnsi="Times New Roman" w:cs="Times New Roman"/>
          <w:sz w:val="20"/>
          <w:szCs w:val="20"/>
        </w:rPr>
        <w:t>по последней известной ставке;</w:t>
      </w:r>
    </w:p>
    <w:p w:rsidR="00332795" w:rsidRPr="008A2C24" w:rsidRDefault="00EC6498" w:rsidP="00B26D4F">
      <w:pPr>
        <w:pStyle w:val="aa"/>
        <w:numPr>
          <w:ilvl w:val="0"/>
          <w:numId w:val="37"/>
        </w:numPr>
        <w:ind w:left="284" w:hanging="284"/>
        <w:jc w:val="both"/>
        <w:rPr>
          <w:rFonts w:ascii="Times New Roman" w:hAnsi="Times New Roman" w:cs="Times New Roman"/>
          <w:sz w:val="20"/>
          <w:szCs w:val="20"/>
        </w:rPr>
      </w:pPr>
      <m:oMath>
        <m:sSubSup>
          <m:sSubSupPr>
            <m:ctrlPr>
              <w:rPr>
                <w:rFonts w:ascii="Cambria Math" w:hAnsi="Cambria Math" w:cs="Times New Roman"/>
                <w:sz w:val="20"/>
                <w:szCs w:val="20"/>
              </w:rPr>
            </m:ctrlPr>
          </m:sSubSupPr>
          <m:e>
            <m:r>
              <w:rPr>
                <w:rFonts w:ascii="Cambria Math" w:hAnsi="Cambria Math" w:cs="Times New Roman"/>
                <w:sz w:val="20"/>
                <w:szCs w:val="20"/>
              </w:rPr>
              <m:t>G</m:t>
            </m:r>
          </m:e>
          <m:sub>
            <m:r>
              <m:rPr>
                <m:sty m:val="p"/>
              </m:rPr>
              <w:rPr>
                <w:rFonts w:ascii="Cambria Math" w:hAnsi="Cambria Math" w:cs="Times New Roman"/>
                <w:sz w:val="20"/>
                <w:szCs w:val="20"/>
              </w:rPr>
              <m:t>0</m:t>
            </m:r>
          </m:sub>
          <m:sup>
            <m:r>
              <w:rPr>
                <w:rFonts w:ascii="Cambria Math" w:hAnsi="Cambria Math" w:cs="Times New Roman"/>
                <w:sz w:val="20"/>
                <w:szCs w:val="20"/>
              </w:rPr>
              <m:t>i</m:t>
            </m:r>
          </m:sup>
        </m:sSubSup>
      </m:oMath>
      <w:r w:rsidR="00332795" w:rsidRPr="008A2C24">
        <w:rPr>
          <w:rFonts w:ascii="Times New Roman" w:hAnsi="Times New Roman" w:cs="Times New Roman"/>
          <w:sz w:val="20"/>
          <w:szCs w:val="20"/>
        </w:rPr>
        <w:t xml:space="preserve">– ставка кривой бескупонной доходности рынка ОФЗ (G-кривая) по данным Банка России и </w:t>
      </w:r>
      <w:r w:rsidR="00B30780" w:rsidRPr="008A2C24">
        <w:rPr>
          <w:rFonts w:ascii="Times New Roman" w:hAnsi="Times New Roman" w:cs="Times New Roman"/>
          <w:sz w:val="20"/>
          <w:szCs w:val="20"/>
        </w:rPr>
        <w:t xml:space="preserve">ПАО </w:t>
      </w:r>
      <w:r w:rsidR="00332795" w:rsidRPr="008A2C24">
        <w:rPr>
          <w:rFonts w:ascii="Times New Roman" w:hAnsi="Times New Roman" w:cs="Times New Roman"/>
          <w:sz w:val="20"/>
          <w:szCs w:val="20"/>
        </w:rPr>
        <w:t>Московск</w:t>
      </w:r>
      <w:r w:rsidR="00B30780" w:rsidRPr="008A2C24">
        <w:rPr>
          <w:rFonts w:ascii="Times New Roman" w:hAnsi="Times New Roman" w:cs="Times New Roman"/>
          <w:sz w:val="20"/>
          <w:szCs w:val="20"/>
        </w:rPr>
        <w:t>ая</w:t>
      </w:r>
      <w:r w:rsidR="00332795" w:rsidRPr="008A2C24">
        <w:rPr>
          <w:rFonts w:ascii="Times New Roman" w:hAnsi="Times New Roman" w:cs="Times New Roman"/>
          <w:sz w:val="20"/>
          <w:szCs w:val="20"/>
        </w:rPr>
        <w:t xml:space="preserve"> </w:t>
      </w:r>
      <w:r w:rsidR="00B30780" w:rsidRPr="008A2C24">
        <w:rPr>
          <w:rFonts w:ascii="Times New Roman" w:hAnsi="Times New Roman" w:cs="Times New Roman"/>
          <w:sz w:val="20"/>
          <w:szCs w:val="20"/>
        </w:rPr>
        <w:t>б</w:t>
      </w:r>
      <w:r w:rsidR="00332795" w:rsidRPr="008A2C24">
        <w:rPr>
          <w:rFonts w:ascii="Times New Roman" w:hAnsi="Times New Roman" w:cs="Times New Roman"/>
          <w:sz w:val="20"/>
          <w:szCs w:val="20"/>
        </w:rPr>
        <w:t>ирж</w:t>
      </w:r>
      <w:r w:rsidR="00B30780" w:rsidRPr="008A2C24">
        <w:rPr>
          <w:rFonts w:ascii="Times New Roman" w:hAnsi="Times New Roman" w:cs="Times New Roman"/>
          <w:sz w:val="20"/>
          <w:szCs w:val="20"/>
        </w:rPr>
        <w:t>а</w:t>
      </w:r>
      <w:r w:rsidR="00332795" w:rsidRPr="008A2C24">
        <w:rPr>
          <w:rFonts w:ascii="Times New Roman" w:hAnsi="Times New Roman" w:cs="Times New Roman"/>
          <w:sz w:val="20"/>
          <w:szCs w:val="20"/>
        </w:rPr>
        <w:t xml:space="preserve"> на расчетную дату, взятая на срок, соответствующий дате выплаты i-го денежного потока;</w:t>
      </w:r>
    </w:p>
    <w:p w:rsidR="00332795" w:rsidRPr="008A2C24" w:rsidRDefault="00332795" w:rsidP="00332795">
      <w:pPr>
        <w:pStyle w:val="aa"/>
        <w:numPr>
          <w:ilvl w:val="0"/>
          <w:numId w:val="37"/>
        </w:numPr>
        <w:ind w:left="284" w:hanging="284"/>
        <w:jc w:val="both"/>
        <w:rPr>
          <w:rFonts w:ascii="Times New Roman" w:hAnsi="Times New Roman" w:cs="Times New Roman"/>
          <w:sz w:val="20"/>
          <w:szCs w:val="20"/>
        </w:rPr>
      </w:pPr>
      <w:r w:rsidRPr="008A2C24">
        <w:rPr>
          <w:rFonts w:ascii="Times New Roman" w:hAnsi="Times New Roman" w:cs="Times New Roman"/>
          <w:sz w:val="20"/>
          <w:szCs w:val="20"/>
        </w:rPr>
        <w:t>CrSpread – кредитный спред облигационного индекса (расчет приведен ниже).</w:t>
      </w:r>
    </w:p>
    <w:p w:rsidR="00332795" w:rsidRPr="008A2C24" w:rsidRDefault="00332795" w:rsidP="00332795">
      <w:pPr>
        <w:ind w:firstLine="426"/>
        <w:jc w:val="both"/>
        <w:rPr>
          <w:rFonts w:ascii="Times New Roman" w:hAnsi="Times New Roman" w:cs="Times New Roman"/>
          <w:sz w:val="20"/>
          <w:szCs w:val="20"/>
        </w:rPr>
      </w:pPr>
      <w:r w:rsidRPr="008A2C24">
        <w:rPr>
          <w:rFonts w:ascii="Times New Roman" w:hAnsi="Times New Roman" w:cs="Times New Roman"/>
          <w:sz w:val="20"/>
          <w:szCs w:val="20"/>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r w:rsidR="00D62639" w:rsidRPr="008A2C24">
        <w:rPr>
          <w:rFonts w:ascii="Times New Roman" w:hAnsi="Times New Roman" w:cs="Times New Roman"/>
          <w:sz w:val="20"/>
          <w:szCs w:val="20"/>
        </w:rPr>
        <w:t xml:space="preserve"> </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sz w:val="20"/>
          <w:szCs w:val="20"/>
        </w:rPr>
        <w:t>Для целей расчета медианного кредитного спреда (</w:t>
      </w:r>
      <m:oMath>
        <m:r>
          <m:rPr>
            <m:sty m:val="p"/>
          </m:rPr>
          <w:rPr>
            <w:rFonts w:ascii="Cambria Math" w:hAnsi="Cambria Math" w:cs="Times New Roman"/>
            <w:sz w:val="20"/>
            <w:szCs w:val="20"/>
          </w:rPr>
          <m:t>CrSpread</m:t>
        </m:r>
      </m:oMath>
      <w:r w:rsidRPr="00CB404E">
        <w:rPr>
          <w:rFonts w:ascii="Times New Roman" w:hAnsi="Times New Roman" w:cs="Times New Roman"/>
          <w:sz w:val="20"/>
          <w:szCs w:val="20"/>
        </w:rPr>
        <w:t xml:space="preserve">) в зависимости от кредитного рейтинга у выпуска долговой ценной бумаги (кредитный рейтинг в валюте номинала), а в случае его отсутствия – сначала рейтинг эмитента, а в случае и его отсутствия рейтинг поручителя (гаранта) долговой ценной бумаги, долговая ценная бумага может быть отнесена к одной из четырех рейтинговых групп. При наличии </w:t>
      </w:r>
      <w:r w:rsidRPr="00CB404E">
        <w:rPr>
          <w:rFonts w:ascii="Times New Roman" w:hAnsi="Times New Roman" w:cs="Times New Roman"/>
          <w:sz w:val="20"/>
          <w:szCs w:val="20"/>
        </w:rPr>
        <w:lastRenderedPageBreak/>
        <w:t>нескольких рейтингов, выбирается 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наиболее актуальный на дату оценки кредитный рейтинг выпуска долговой ценной бумаги и поручителя (гаранта).</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sz w:val="20"/>
          <w:szCs w:val="20"/>
        </w:rPr>
        <w:t>Для целей определения кредитного спреда вводятся следующие рейтинговые группы в зависимости от присвоенного рейтинга российскими рейтинговыми  агентствами по национальной шкале:</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b/>
          <w:sz w:val="20"/>
          <w:szCs w:val="20"/>
        </w:rPr>
        <w:t>Рейтинговая группа I</w:t>
      </w:r>
      <w:r w:rsidRPr="00CB404E">
        <w:rPr>
          <w:rFonts w:ascii="Times New Roman" w:hAnsi="Times New Roman" w:cs="Times New Roman"/>
          <w:sz w:val="20"/>
          <w:szCs w:val="20"/>
        </w:rPr>
        <w:t xml:space="preserve"> – 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AAA. </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b/>
          <w:sz w:val="20"/>
          <w:szCs w:val="20"/>
        </w:rPr>
        <w:t>Рейтинговая группа II</w:t>
      </w:r>
      <w:r w:rsidRPr="00CB404E">
        <w:rPr>
          <w:rFonts w:ascii="Times New Roman" w:hAnsi="Times New Roman" w:cs="Times New Roman"/>
          <w:sz w:val="20"/>
          <w:szCs w:val="20"/>
        </w:rPr>
        <w:t xml:space="preserve"> –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A- до AA+.</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b/>
          <w:sz w:val="20"/>
          <w:szCs w:val="20"/>
        </w:rPr>
        <w:t>Рейтинговая группа III</w:t>
      </w:r>
      <w:r w:rsidRPr="00CB404E">
        <w:rPr>
          <w:rFonts w:ascii="Times New Roman" w:hAnsi="Times New Roman" w:cs="Times New Roman"/>
          <w:sz w:val="20"/>
          <w:szCs w:val="20"/>
        </w:rPr>
        <w:t xml:space="preserve"> –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BB+ до BBB+.</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b/>
          <w:sz w:val="20"/>
          <w:szCs w:val="20"/>
        </w:rPr>
        <w:t>Рейтинговая группа IV</w:t>
      </w:r>
      <w:r w:rsidRPr="00CB404E">
        <w:rPr>
          <w:rFonts w:ascii="Times New Roman" w:hAnsi="Times New Roman" w:cs="Times New Roman"/>
          <w:sz w:val="20"/>
          <w:szCs w:val="20"/>
        </w:rPr>
        <w:t xml:space="preserve"> –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rsidR="0076123D" w:rsidRPr="00CB404E" w:rsidRDefault="0076123D" w:rsidP="0076123D">
      <w:pPr>
        <w:pStyle w:val="aa"/>
        <w:numPr>
          <w:ilvl w:val="0"/>
          <w:numId w:val="46"/>
        </w:numPr>
        <w:jc w:val="both"/>
        <w:rPr>
          <w:rFonts w:ascii="Times New Roman" w:hAnsi="Times New Roman" w:cs="Times New Roman"/>
          <w:sz w:val="20"/>
          <w:szCs w:val="20"/>
        </w:rPr>
      </w:pPr>
      <w:r w:rsidRPr="00CB404E">
        <w:rPr>
          <w:rFonts w:ascii="Times New Roman" w:hAnsi="Times New Roman" w:cs="Times New Roman"/>
          <w:sz w:val="20"/>
          <w:szCs w:val="20"/>
        </w:rPr>
        <w:t>без рейтинга, присвоенного рейтинговыми агентствами, указанными в таблице 1,</w:t>
      </w:r>
    </w:p>
    <w:p w:rsidR="0076123D" w:rsidRPr="00CB404E" w:rsidRDefault="0076123D" w:rsidP="0076123D">
      <w:pPr>
        <w:pStyle w:val="aa"/>
        <w:ind w:left="1146"/>
        <w:jc w:val="both"/>
        <w:rPr>
          <w:rFonts w:ascii="Times New Roman" w:hAnsi="Times New Roman" w:cs="Times New Roman"/>
          <w:sz w:val="20"/>
          <w:szCs w:val="20"/>
        </w:rPr>
      </w:pPr>
      <w:r w:rsidRPr="00CB404E">
        <w:rPr>
          <w:rFonts w:ascii="Times New Roman" w:hAnsi="Times New Roman" w:cs="Times New Roman"/>
          <w:sz w:val="20"/>
          <w:szCs w:val="20"/>
        </w:rPr>
        <w:t>или</w:t>
      </w:r>
    </w:p>
    <w:p w:rsidR="0076123D" w:rsidRPr="00CB404E" w:rsidRDefault="0076123D" w:rsidP="0076123D">
      <w:pPr>
        <w:pStyle w:val="aa"/>
        <w:numPr>
          <w:ilvl w:val="0"/>
          <w:numId w:val="46"/>
        </w:numPr>
        <w:jc w:val="both"/>
        <w:rPr>
          <w:rFonts w:ascii="Times New Roman" w:hAnsi="Times New Roman" w:cs="Times New Roman"/>
          <w:sz w:val="20"/>
          <w:szCs w:val="20"/>
        </w:rPr>
      </w:pPr>
      <w:r w:rsidRPr="00CB404E">
        <w:rPr>
          <w:rFonts w:ascii="Times New Roman" w:hAnsi="Times New Roman" w:cs="Times New Roman"/>
          <w:sz w:val="20"/>
          <w:szCs w:val="20"/>
        </w:rPr>
        <w:t>с рейтингом ниже BB+.</w:t>
      </w:r>
    </w:p>
    <w:p w:rsidR="0076123D" w:rsidRDefault="0076123D" w:rsidP="0076123D">
      <w:pPr>
        <w:ind w:firstLine="426"/>
        <w:jc w:val="right"/>
        <w:rPr>
          <w:rFonts w:ascii="Times New Roman" w:hAnsi="Times New Roman" w:cs="Times New Roman"/>
          <w:sz w:val="24"/>
          <w:szCs w:val="24"/>
        </w:rPr>
      </w:pPr>
      <w:r>
        <w:rPr>
          <w:rFonts w:ascii="Times New Roman" w:hAnsi="Times New Roman" w:cs="Times New Roman"/>
          <w:sz w:val="24"/>
          <w:szCs w:val="24"/>
        </w:rPr>
        <w:t xml:space="preserve">Таблица 1. </w:t>
      </w:r>
    </w:p>
    <w:tbl>
      <w:tblPr>
        <w:tblStyle w:val="ac"/>
        <w:tblW w:w="0" w:type="auto"/>
        <w:tblLook w:val="04A0" w:firstRow="1" w:lastRow="0" w:firstColumn="1" w:lastColumn="0" w:noHBand="0" w:noVBand="1"/>
      </w:tblPr>
      <w:tblGrid>
        <w:gridCol w:w="1915"/>
        <w:gridCol w:w="1913"/>
        <w:gridCol w:w="1890"/>
        <w:gridCol w:w="1895"/>
        <w:gridCol w:w="1957"/>
      </w:tblGrid>
      <w:tr w:rsidR="0076123D" w:rsidRPr="00471B5E" w:rsidTr="00CB404E">
        <w:tc>
          <w:tcPr>
            <w:tcW w:w="8109" w:type="dxa"/>
            <w:gridSpan w:val="4"/>
            <w:vAlign w:val="center"/>
          </w:tcPr>
          <w:p w:rsidR="0076123D" w:rsidRPr="00471B5E" w:rsidRDefault="0076123D" w:rsidP="00CB404E">
            <w:pPr>
              <w:spacing w:line="312" w:lineRule="auto"/>
              <w:jc w:val="center"/>
              <w:rPr>
                <w:rFonts w:ascii="Times New Roman" w:eastAsia="Calibri" w:hAnsi="Times New Roman" w:cs="Times New Roman"/>
                <w:b/>
              </w:rPr>
            </w:pPr>
            <w:r w:rsidRPr="00471B5E">
              <w:rPr>
                <w:rFonts w:ascii="Times New Roman" w:eastAsia="Calibri" w:hAnsi="Times New Roman" w:cs="Times New Roman"/>
                <w:b/>
              </w:rPr>
              <w:t>Национальная шкала для Российской Федерации</w:t>
            </w:r>
          </w:p>
        </w:tc>
        <w:tc>
          <w:tcPr>
            <w:tcW w:w="2028" w:type="dxa"/>
            <w:vMerge w:val="restart"/>
            <w:vAlign w:val="center"/>
          </w:tcPr>
          <w:p w:rsidR="0076123D" w:rsidRPr="00471B5E" w:rsidRDefault="0076123D" w:rsidP="00CB404E">
            <w:pPr>
              <w:spacing w:line="312" w:lineRule="auto"/>
              <w:jc w:val="both"/>
              <w:rPr>
                <w:rFonts w:ascii="Times New Roman" w:eastAsia="Calibri" w:hAnsi="Times New Roman" w:cs="Times New Roman"/>
                <w:b/>
              </w:rPr>
            </w:pPr>
            <w:r w:rsidRPr="00471B5E">
              <w:rPr>
                <w:rFonts w:ascii="Times New Roman" w:eastAsia="Calibri" w:hAnsi="Times New Roman" w:cs="Times New Roman"/>
                <w:b/>
              </w:rPr>
              <w:t>Рейтинговая группа</w:t>
            </w:r>
          </w:p>
        </w:tc>
      </w:tr>
      <w:tr w:rsidR="0076123D" w:rsidRPr="00471B5E" w:rsidTr="00CB404E">
        <w:tc>
          <w:tcPr>
            <w:tcW w:w="2027" w:type="dxa"/>
            <w:vAlign w:val="center"/>
          </w:tcPr>
          <w:p w:rsidR="0076123D" w:rsidRPr="00471B5E" w:rsidRDefault="0076123D" w:rsidP="00CB404E">
            <w:pPr>
              <w:spacing w:line="312" w:lineRule="auto"/>
              <w:jc w:val="center"/>
              <w:rPr>
                <w:rFonts w:ascii="Times New Roman" w:eastAsia="Calibri" w:hAnsi="Times New Roman" w:cs="Times New Roman"/>
                <w:b/>
              </w:rPr>
            </w:pPr>
            <w:r w:rsidRPr="00471B5E">
              <w:rPr>
                <w:rFonts w:ascii="Times New Roman" w:eastAsia="Calibri" w:hAnsi="Times New Roman" w:cs="Times New Roman"/>
                <w:b/>
              </w:rPr>
              <w:t>АКРА (АО)</w:t>
            </w:r>
          </w:p>
        </w:tc>
        <w:tc>
          <w:tcPr>
            <w:tcW w:w="2027" w:type="dxa"/>
            <w:vAlign w:val="center"/>
          </w:tcPr>
          <w:p w:rsidR="0076123D" w:rsidRPr="00471B5E" w:rsidRDefault="0076123D" w:rsidP="00CB404E">
            <w:pPr>
              <w:spacing w:line="312" w:lineRule="auto"/>
              <w:jc w:val="center"/>
              <w:rPr>
                <w:rFonts w:ascii="Times New Roman" w:eastAsia="Calibri" w:hAnsi="Times New Roman" w:cs="Times New Roman"/>
                <w:b/>
              </w:rPr>
            </w:pPr>
            <w:r w:rsidRPr="00471B5E">
              <w:rPr>
                <w:rFonts w:ascii="Times New Roman" w:eastAsia="Calibri" w:hAnsi="Times New Roman" w:cs="Times New Roman"/>
                <w:b/>
              </w:rPr>
              <w:t>АО "Эксперт РА"</w:t>
            </w:r>
          </w:p>
        </w:tc>
        <w:tc>
          <w:tcPr>
            <w:tcW w:w="2027" w:type="dxa"/>
            <w:vAlign w:val="center"/>
          </w:tcPr>
          <w:p w:rsidR="0076123D" w:rsidRPr="00471B5E" w:rsidRDefault="0076123D" w:rsidP="00CB404E">
            <w:pPr>
              <w:spacing w:line="312" w:lineRule="auto"/>
              <w:jc w:val="center"/>
              <w:rPr>
                <w:rFonts w:ascii="Times New Roman" w:eastAsia="Calibri" w:hAnsi="Times New Roman" w:cs="Times New Roman"/>
                <w:b/>
              </w:rPr>
            </w:pPr>
            <w:r w:rsidRPr="00471B5E">
              <w:rPr>
                <w:rFonts w:ascii="Times New Roman" w:eastAsia="Calibri" w:hAnsi="Times New Roman" w:cs="Times New Roman"/>
                <w:b/>
              </w:rPr>
              <w:t>ООО "НКР"</w:t>
            </w:r>
          </w:p>
        </w:tc>
        <w:tc>
          <w:tcPr>
            <w:tcW w:w="2028" w:type="dxa"/>
            <w:vAlign w:val="center"/>
          </w:tcPr>
          <w:p w:rsidR="0076123D" w:rsidRPr="00471B5E" w:rsidRDefault="0076123D" w:rsidP="00CB404E">
            <w:pPr>
              <w:spacing w:line="312" w:lineRule="auto"/>
              <w:jc w:val="center"/>
              <w:rPr>
                <w:rFonts w:ascii="Times New Roman" w:eastAsia="Calibri" w:hAnsi="Times New Roman" w:cs="Times New Roman"/>
                <w:b/>
              </w:rPr>
            </w:pPr>
            <w:r w:rsidRPr="00471B5E">
              <w:rPr>
                <w:rFonts w:ascii="Times New Roman" w:eastAsia="Calibri" w:hAnsi="Times New Roman" w:cs="Times New Roman"/>
                <w:b/>
              </w:rPr>
              <w:t>ООО "НРА"</w:t>
            </w:r>
          </w:p>
        </w:tc>
        <w:tc>
          <w:tcPr>
            <w:tcW w:w="2028" w:type="dxa"/>
            <w:vMerge/>
            <w:vAlign w:val="center"/>
          </w:tcPr>
          <w:p w:rsidR="0076123D" w:rsidRPr="00471B5E" w:rsidRDefault="0076123D" w:rsidP="00CB404E">
            <w:pPr>
              <w:spacing w:line="312" w:lineRule="auto"/>
              <w:jc w:val="center"/>
              <w:rPr>
                <w:rFonts w:ascii="Times New Roman" w:eastAsia="Calibri" w:hAnsi="Times New Roman" w:cs="Times New Roman"/>
                <w:b/>
              </w:rPr>
            </w:pPr>
          </w:p>
        </w:tc>
      </w:tr>
      <w:tr w:rsidR="0076123D" w:rsidRPr="00471B5E" w:rsidTr="00CB404E">
        <w:tc>
          <w:tcPr>
            <w:tcW w:w="2027" w:type="dxa"/>
            <w:vAlign w:val="center"/>
          </w:tcPr>
          <w:p w:rsidR="0076123D" w:rsidRPr="00B74C81" w:rsidRDefault="0076123D" w:rsidP="00CB404E">
            <w:pPr>
              <w:spacing w:line="312" w:lineRule="auto"/>
              <w:rPr>
                <w:rFonts w:ascii="Times New Roman" w:eastAsia="Calibri" w:hAnsi="Times New Roman" w:cs="Times New Roman"/>
                <w:sz w:val="20"/>
                <w:szCs w:val="20"/>
              </w:rPr>
            </w:pPr>
            <w:r w:rsidRPr="00B74C81">
              <w:rPr>
                <w:rFonts w:ascii="Times New Roman" w:eastAsia="Calibri" w:hAnsi="Times New Roman" w:cs="Times New Roman"/>
                <w:sz w:val="20"/>
                <w:szCs w:val="20"/>
              </w:rPr>
              <w:t>AAA (RU)</w:t>
            </w:r>
          </w:p>
        </w:tc>
        <w:tc>
          <w:tcPr>
            <w:tcW w:w="2027" w:type="dxa"/>
            <w:vAlign w:val="center"/>
          </w:tcPr>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rPr>
              <w:t>ruAAA</w:t>
            </w:r>
          </w:p>
        </w:tc>
        <w:tc>
          <w:tcPr>
            <w:tcW w:w="2027" w:type="dxa"/>
            <w:vAlign w:val="center"/>
          </w:tcPr>
          <w:p w:rsidR="0076123D" w:rsidRPr="00B74C81" w:rsidRDefault="0076123D" w:rsidP="00CB404E">
            <w:pPr>
              <w:spacing w:line="312" w:lineRule="auto"/>
              <w:rPr>
                <w:rFonts w:ascii="Times New Roman" w:eastAsia="Calibri" w:hAnsi="Times New Roman" w:cs="Times New Roman"/>
                <w:sz w:val="20"/>
                <w:szCs w:val="20"/>
              </w:rPr>
            </w:pPr>
            <w:r w:rsidRPr="00B74C81">
              <w:rPr>
                <w:rFonts w:ascii="Times New Roman" w:eastAsia="Calibri" w:hAnsi="Times New Roman" w:cs="Times New Roman"/>
                <w:sz w:val="20"/>
                <w:szCs w:val="20"/>
              </w:rPr>
              <w:t>AAA.ru</w:t>
            </w:r>
          </w:p>
        </w:tc>
        <w:tc>
          <w:tcPr>
            <w:tcW w:w="2028" w:type="dxa"/>
            <w:vAlign w:val="center"/>
          </w:tcPr>
          <w:p w:rsidR="0076123D" w:rsidRPr="00B74C81" w:rsidRDefault="0076123D" w:rsidP="00CB404E">
            <w:pPr>
              <w:spacing w:line="312" w:lineRule="auto"/>
              <w:rPr>
                <w:rFonts w:ascii="Times New Roman" w:eastAsia="Calibri" w:hAnsi="Times New Roman" w:cs="Times New Roman"/>
                <w:sz w:val="20"/>
                <w:szCs w:val="20"/>
              </w:rPr>
            </w:pPr>
            <w:r w:rsidRPr="00193F74">
              <w:rPr>
                <w:rFonts w:ascii="Times New Roman" w:eastAsia="Calibri" w:hAnsi="Times New Roman" w:cs="Times New Roman"/>
                <w:sz w:val="20"/>
                <w:szCs w:val="20"/>
              </w:rPr>
              <w:t>AAA|ru|</w:t>
            </w:r>
          </w:p>
        </w:tc>
        <w:tc>
          <w:tcPr>
            <w:tcW w:w="2028" w:type="dxa"/>
            <w:vAlign w:val="center"/>
          </w:tcPr>
          <w:p w:rsidR="0076123D" w:rsidRPr="00471B5E" w:rsidRDefault="0076123D" w:rsidP="00CB404E">
            <w:pPr>
              <w:spacing w:line="312" w:lineRule="auto"/>
              <w:jc w:val="both"/>
              <w:rPr>
                <w:rFonts w:ascii="Times New Roman" w:eastAsia="Calibri" w:hAnsi="Times New Roman" w:cs="Times New Roman"/>
                <w:b/>
                <w:lang w:val="en-US"/>
              </w:rPr>
            </w:pPr>
            <w:r w:rsidRPr="00471B5E">
              <w:rPr>
                <w:rFonts w:ascii="Times New Roman" w:eastAsia="Calibri" w:hAnsi="Times New Roman" w:cs="Times New Roman"/>
                <w:b/>
              </w:rPr>
              <w:t xml:space="preserve">Рейтинговая группа </w:t>
            </w:r>
            <w:r w:rsidRPr="00471B5E">
              <w:rPr>
                <w:rFonts w:ascii="Times New Roman" w:eastAsia="Calibri" w:hAnsi="Times New Roman" w:cs="Times New Roman"/>
                <w:b/>
                <w:lang w:val="en-US"/>
              </w:rPr>
              <w:t>I</w:t>
            </w:r>
          </w:p>
        </w:tc>
      </w:tr>
      <w:tr w:rsidR="0076123D" w:rsidRPr="00471B5E" w:rsidTr="00CB404E">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AA+(RU), AA(RU),</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AA-(RU), A+(RU),</w:t>
            </w:r>
          </w:p>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 (RU), A-(RU)</w:t>
            </w:r>
          </w:p>
        </w:tc>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ruAA+,</w:t>
            </w:r>
            <w:r>
              <w:rPr>
                <w:rFonts w:ascii="Times New Roman" w:eastAsia="Calibri" w:hAnsi="Times New Roman" w:cs="Times New Roman"/>
                <w:sz w:val="20"/>
                <w:szCs w:val="20"/>
                <w:lang w:val="en-US"/>
              </w:rPr>
              <w:t xml:space="preserve"> </w:t>
            </w:r>
            <w:r w:rsidRPr="00B74C81">
              <w:rPr>
                <w:rFonts w:ascii="Times New Roman" w:eastAsia="Calibri" w:hAnsi="Times New Roman" w:cs="Times New Roman"/>
                <w:sz w:val="20"/>
                <w:szCs w:val="20"/>
                <w:lang w:val="en-US"/>
              </w:rPr>
              <w:t>ruAA,</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ruAA-, ruA+,</w:t>
            </w:r>
          </w:p>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ruA,</w:t>
            </w:r>
            <w:r>
              <w:rPr>
                <w:rFonts w:ascii="Times New Roman" w:eastAsia="Calibri" w:hAnsi="Times New Roman" w:cs="Times New Roman"/>
                <w:sz w:val="20"/>
                <w:szCs w:val="20"/>
                <w:lang w:val="en-US"/>
              </w:rPr>
              <w:t xml:space="preserve"> </w:t>
            </w:r>
            <w:r w:rsidRPr="00B74C81">
              <w:rPr>
                <w:rFonts w:ascii="Times New Roman" w:eastAsia="Calibri" w:hAnsi="Times New Roman" w:cs="Times New Roman"/>
                <w:sz w:val="20"/>
                <w:szCs w:val="20"/>
                <w:lang w:val="en-US"/>
              </w:rPr>
              <w:t>ruA-</w:t>
            </w:r>
          </w:p>
        </w:tc>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AA+.ru, AA.ru,</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AA-.ru, A+.ru,</w:t>
            </w:r>
          </w:p>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A.ru, A-.ru</w:t>
            </w:r>
          </w:p>
        </w:tc>
        <w:tc>
          <w:tcPr>
            <w:tcW w:w="2028" w:type="dxa"/>
            <w:vAlign w:val="center"/>
          </w:tcPr>
          <w:p w:rsidR="0076123D" w:rsidRPr="003D2775"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AA+|ru|, AA|ru|,</w:t>
            </w:r>
          </w:p>
          <w:p w:rsidR="0076123D" w:rsidRPr="00193F74"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AA-|ru|,  A+|ru|,</w:t>
            </w:r>
          </w:p>
          <w:p w:rsidR="0076123D" w:rsidRPr="00193F74"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A|ru|, A-|ru|</w:t>
            </w:r>
          </w:p>
        </w:tc>
        <w:tc>
          <w:tcPr>
            <w:tcW w:w="2028" w:type="dxa"/>
            <w:vAlign w:val="center"/>
          </w:tcPr>
          <w:p w:rsidR="0076123D" w:rsidRPr="00471B5E" w:rsidRDefault="0076123D" w:rsidP="00CB404E">
            <w:pPr>
              <w:spacing w:line="312" w:lineRule="auto"/>
              <w:jc w:val="both"/>
              <w:rPr>
                <w:rFonts w:ascii="Times New Roman" w:eastAsia="Calibri" w:hAnsi="Times New Roman" w:cs="Times New Roman"/>
                <w:b/>
                <w:lang w:val="en-US"/>
              </w:rPr>
            </w:pPr>
            <w:r w:rsidRPr="00471B5E">
              <w:rPr>
                <w:rFonts w:ascii="Times New Roman" w:eastAsia="Calibri" w:hAnsi="Times New Roman" w:cs="Times New Roman"/>
                <w:b/>
              </w:rPr>
              <w:t>Рейтинговая группа</w:t>
            </w:r>
            <w:r w:rsidRPr="00471B5E">
              <w:rPr>
                <w:rFonts w:ascii="Times New Roman" w:eastAsia="Calibri" w:hAnsi="Times New Roman" w:cs="Times New Roman"/>
                <w:b/>
                <w:lang w:val="en-US"/>
              </w:rPr>
              <w:t xml:space="preserve"> II</w:t>
            </w:r>
          </w:p>
        </w:tc>
      </w:tr>
      <w:tr w:rsidR="0076123D" w:rsidRPr="00471B5E" w:rsidTr="00CB404E">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BBB+(RU),</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 (RU),</w:t>
            </w:r>
            <w:r>
              <w:rPr>
                <w:rFonts w:ascii="Times New Roman" w:eastAsia="Calibri" w:hAnsi="Times New Roman" w:cs="Times New Roman"/>
                <w:sz w:val="20"/>
                <w:szCs w:val="20"/>
                <w:lang w:val="en-US"/>
              </w:rPr>
              <w:t xml:space="preserve"> </w:t>
            </w:r>
          </w:p>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BBB-(RU), BB+(RU)</w:t>
            </w:r>
          </w:p>
        </w:tc>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ruBBB</w:t>
            </w:r>
            <w:r w:rsidRPr="00B74C81">
              <w:rPr>
                <w:rFonts w:ascii="Times New Roman" w:eastAsia="Calibri" w:hAnsi="Times New Roman" w:cs="Times New Roman"/>
                <w:sz w:val="20"/>
                <w:szCs w:val="20"/>
              </w:rPr>
              <w:t>+,</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ruBBB</w:t>
            </w:r>
            <w:r w:rsidRPr="00B74C81">
              <w:rPr>
                <w:rFonts w:ascii="Times New Roman" w:eastAsia="Calibri" w:hAnsi="Times New Roman" w:cs="Times New Roman"/>
                <w:sz w:val="20"/>
                <w:szCs w:val="20"/>
              </w:rPr>
              <w:t>,</w:t>
            </w:r>
          </w:p>
          <w:p w:rsidR="0076123D" w:rsidRPr="00B74C81" w:rsidRDefault="0076123D" w:rsidP="00CB404E">
            <w:pPr>
              <w:spacing w:line="312" w:lineRule="auto"/>
              <w:rPr>
                <w:rFonts w:ascii="Times New Roman" w:eastAsia="Calibri" w:hAnsi="Times New Roman" w:cs="Times New Roman"/>
                <w:sz w:val="20"/>
                <w:szCs w:val="20"/>
              </w:rPr>
            </w:pPr>
            <w:r w:rsidRPr="00B74C81">
              <w:rPr>
                <w:rFonts w:ascii="Times New Roman" w:eastAsia="Calibri" w:hAnsi="Times New Roman" w:cs="Times New Roman"/>
                <w:sz w:val="20"/>
                <w:szCs w:val="20"/>
                <w:lang w:val="en-US"/>
              </w:rPr>
              <w:t>ruBBB</w:t>
            </w:r>
            <w:r w:rsidRPr="00B74C81">
              <w:rPr>
                <w:rFonts w:ascii="Times New Roman" w:eastAsia="Calibri" w:hAnsi="Times New Roman" w:cs="Times New Roman"/>
                <w:sz w:val="20"/>
                <w:szCs w:val="20"/>
              </w:rPr>
              <w:t xml:space="preserve">-, </w:t>
            </w:r>
            <w:r w:rsidRPr="00B74C81">
              <w:rPr>
                <w:rFonts w:ascii="Times New Roman" w:eastAsia="Calibri" w:hAnsi="Times New Roman" w:cs="Times New Roman"/>
                <w:sz w:val="20"/>
                <w:szCs w:val="20"/>
                <w:lang w:val="en-US"/>
              </w:rPr>
              <w:t>ruBB</w:t>
            </w:r>
            <w:r w:rsidRPr="00B74C81">
              <w:rPr>
                <w:rFonts w:ascii="Times New Roman" w:eastAsia="Calibri" w:hAnsi="Times New Roman" w:cs="Times New Roman"/>
                <w:sz w:val="20"/>
                <w:szCs w:val="20"/>
              </w:rPr>
              <w:t>+</w:t>
            </w:r>
          </w:p>
        </w:tc>
        <w:tc>
          <w:tcPr>
            <w:tcW w:w="2027" w:type="dxa"/>
            <w:vAlign w:val="center"/>
          </w:tcPr>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w:t>
            </w:r>
            <w:r w:rsidRPr="003D2775">
              <w:rPr>
                <w:rFonts w:ascii="Times New Roman" w:eastAsia="Calibri" w:hAnsi="Times New Roman" w:cs="Times New Roman"/>
                <w:sz w:val="20"/>
                <w:szCs w:val="20"/>
                <w:lang w:val="en-US"/>
              </w:rPr>
              <w:t>+.</w:t>
            </w:r>
            <w:r w:rsidRPr="00B74C81">
              <w:rPr>
                <w:rFonts w:ascii="Times New Roman" w:eastAsia="Calibri" w:hAnsi="Times New Roman" w:cs="Times New Roman"/>
                <w:sz w:val="20"/>
                <w:szCs w:val="20"/>
                <w:lang w:val="en-US"/>
              </w:rPr>
              <w:t>ru</w:t>
            </w:r>
            <w:r w:rsidRPr="003D2775">
              <w:rPr>
                <w:rFonts w:ascii="Times New Roman" w:eastAsia="Calibri" w:hAnsi="Times New Roman" w:cs="Times New Roman"/>
                <w:sz w:val="20"/>
                <w:szCs w:val="20"/>
                <w:lang w:val="en-US"/>
              </w:rPr>
              <w:t>,</w:t>
            </w:r>
          </w:p>
          <w:p w:rsidR="0076123D"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BBB.ru,</w:t>
            </w:r>
          </w:p>
          <w:p w:rsidR="0076123D" w:rsidRPr="00B74C81" w:rsidRDefault="0076123D" w:rsidP="00CB404E">
            <w:pPr>
              <w:spacing w:line="312" w:lineRule="auto"/>
              <w:rPr>
                <w:rFonts w:ascii="Times New Roman" w:eastAsia="Calibri" w:hAnsi="Times New Roman" w:cs="Times New Roman"/>
                <w:sz w:val="20"/>
                <w:szCs w:val="20"/>
                <w:lang w:val="en-US"/>
              </w:rPr>
            </w:pPr>
            <w:r w:rsidRPr="00B74C81">
              <w:rPr>
                <w:rFonts w:ascii="Times New Roman" w:eastAsia="Calibri" w:hAnsi="Times New Roman" w:cs="Times New Roman"/>
                <w:sz w:val="20"/>
                <w:szCs w:val="20"/>
                <w:lang w:val="en-US"/>
              </w:rPr>
              <w:t>BBB-.ru, BB+.ru</w:t>
            </w:r>
          </w:p>
        </w:tc>
        <w:tc>
          <w:tcPr>
            <w:tcW w:w="2028" w:type="dxa"/>
            <w:vAlign w:val="center"/>
          </w:tcPr>
          <w:p w:rsidR="0076123D" w:rsidRPr="00193F74"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BBB+|ru|,</w:t>
            </w:r>
          </w:p>
          <w:p w:rsidR="0076123D" w:rsidRPr="00193F74"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BBB|ru|,</w:t>
            </w:r>
          </w:p>
          <w:p w:rsidR="0076123D" w:rsidRPr="00193F74" w:rsidRDefault="0076123D" w:rsidP="00CB404E">
            <w:pPr>
              <w:spacing w:line="312" w:lineRule="auto"/>
              <w:rPr>
                <w:rFonts w:ascii="Times New Roman" w:eastAsia="Calibri" w:hAnsi="Times New Roman" w:cs="Times New Roman"/>
                <w:sz w:val="20"/>
                <w:szCs w:val="20"/>
                <w:lang w:val="en-US"/>
              </w:rPr>
            </w:pPr>
            <w:r w:rsidRPr="00193F74">
              <w:rPr>
                <w:rFonts w:ascii="Times New Roman" w:eastAsia="Calibri" w:hAnsi="Times New Roman" w:cs="Times New Roman"/>
                <w:sz w:val="20"/>
                <w:szCs w:val="20"/>
                <w:lang w:val="en-US"/>
              </w:rPr>
              <w:t>BBB-|ru| BB+|ru|</w:t>
            </w:r>
          </w:p>
        </w:tc>
        <w:tc>
          <w:tcPr>
            <w:tcW w:w="2028" w:type="dxa"/>
            <w:vAlign w:val="center"/>
          </w:tcPr>
          <w:p w:rsidR="0076123D" w:rsidRPr="00B74C81" w:rsidRDefault="0076123D" w:rsidP="00CB404E">
            <w:pPr>
              <w:spacing w:line="312" w:lineRule="auto"/>
              <w:jc w:val="both"/>
              <w:rPr>
                <w:rFonts w:ascii="Times New Roman" w:eastAsia="Calibri" w:hAnsi="Times New Roman" w:cs="Times New Roman"/>
                <w:b/>
              </w:rPr>
            </w:pPr>
            <w:r w:rsidRPr="00471B5E">
              <w:rPr>
                <w:rFonts w:ascii="Times New Roman" w:eastAsia="Calibri" w:hAnsi="Times New Roman" w:cs="Times New Roman"/>
                <w:b/>
              </w:rPr>
              <w:t>Рейтинговая группа</w:t>
            </w:r>
            <w:r w:rsidRPr="00B74C81">
              <w:rPr>
                <w:rFonts w:ascii="Times New Roman" w:eastAsia="Calibri" w:hAnsi="Times New Roman" w:cs="Times New Roman"/>
                <w:b/>
              </w:rPr>
              <w:t xml:space="preserve"> </w:t>
            </w:r>
            <w:r w:rsidRPr="00471B5E">
              <w:rPr>
                <w:rFonts w:ascii="Times New Roman" w:eastAsia="Calibri" w:hAnsi="Times New Roman" w:cs="Times New Roman"/>
                <w:b/>
                <w:lang w:val="en-US"/>
              </w:rPr>
              <w:t>III</w:t>
            </w:r>
          </w:p>
        </w:tc>
      </w:tr>
      <w:tr w:rsidR="0076123D" w:rsidRPr="00471B5E" w:rsidTr="00CB404E">
        <w:tc>
          <w:tcPr>
            <w:tcW w:w="8109" w:type="dxa"/>
            <w:gridSpan w:val="4"/>
            <w:vAlign w:val="center"/>
          </w:tcPr>
          <w:p w:rsidR="0076123D" w:rsidRPr="00471B5E" w:rsidRDefault="0076123D" w:rsidP="00CB404E">
            <w:pPr>
              <w:spacing w:line="312" w:lineRule="auto"/>
              <w:jc w:val="center"/>
              <w:rPr>
                <w:rFonts w:ascii="Times New Roman" w:eastAsia="Calibri" w:hAnsi="Times New Roman" w:cs="Times New Roman"/>
              </w:rPr>
            </w:pPr>
            <w:r w:rsidRPr="00471B5E">
              <w:rPr>
                <w:rFonts w:ascii="Times New Roman" w:eastAsia="Calibri" w:hAnsi="Times New Roman" w:cs="Times New Roman"/>
              </w:rPr>
              <w:t>Более низкий рейтинг / рейтинг отсутствует</w:t>
            </w:r>
          </w:p>
        </w:tc>
        <w:tc>
          <w:tcPr>
            <w:tcW w:w="2028" w:type="dxa"/>
            <w:vAlign w:val="center"/>
          </w:tcPr>
          <w:p w:rsidR="0076123D" w:rsidRPr="00471B5E" w:rsidRDefault="0076123D" w:rsidP="00CB404E">
            <w:pPr>
              <w:spacing w:line="312" w:lineRule="auto"/>
              <w:jc w:val="both"/>
              <w:rPr>
                <w:rFonts w:ascii="Times New Roman" w:eastAsia="Calibri" w:hAnsi="Times New Roman" w:cs="Times New Roman"/>
                <w:b/>
                <w:lang w:val="en-US"/>
              </w:rPr>
            </w:pPr>
            <w:r w:rsidRPr="00471B5E">
              <w:rPr>
                <w:rFonts w:ascii="Times New Roman" w:eastAsia="Calibri" w:hAnsi="Times New Roman" w:cs="Times New Roman"/>
                <w:b/>
              </w:rPr>
              <w:t>Рейтинговая группа</w:t>
            </w:r>
            <w:r w:rsidRPr="00471B5E">
              <w:rPr>
                <w:rFonts w:ascii="Times New Roman" w:eastAsia="Calibri" w:hAnsi="Times New Roman" w:cs="Times New Roman"/>
                <w:b/>
                <w:lang w:val="en-US"/>
              </w:rPr>
              <w:t xml:space="preserve"> IV</w:t>
            </w:r>
          </w:p>
        </w:tc>
      </w:tr>
    </w:tbl>
    <w:p w:rsidR="0076123D" w:rsidRDefault="0076123D" w:rsidP="0076123D">
      <w:pPr>
        <w:ind w:firstLine="426"/>
        <w:jc w:val="both"/>
        <w:rPr>
          <w:rFonts w:ascii="Times New Roman" w:hAnsi="Times New Roman" w:cs="Times New Roman"/>
          <w:sz w:val="24"/>
          <w:szCs w:val="24"/>
        </w:rPr>
      </w:pP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sz w:val="20"/>
          <w:szCs w:val="20"/>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76123D" w:rsidRPr="00D26190" w:rsidRDefault="0076123D" w:rsidP="0076123D">
      <w:pPr>
        <w:ind w:firstLine="426"/>
        <w:jc w:val="both"/>
        <w:rPr>
          <w:rFonts w:ascii="Times New Roman" w:hAnsi="Times New Roman" w:cs="Times New Roman"/>
          <w:sz w:val="24"/>
          <w:szCs w:val="24"/>
        </w:rPr>
      </w:pPr>
      <w:r w:rsidRPr="00CB404E">
        <w:rPr>
          <w:rFonts w:ascii="Times New Roman" w:hAnsi="Times New Roman" w:cs="Times New Roman"/>
          <w:sz w:val="20"/>
          <w:szCs w:val="20"/>
        </w:rPr>
        <w:lastRenderedPageBreak/>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r w:rsidRPr="00D26190">
        <w:rPr>
          <w:rFonts w:ascii="Times New Roman" w:hAnsi="Times New Roman" w:cs="Times New Roman"/>
          <w:sz w:val="24"/>
          <w:szCs w:val="24"/>
        </w:rPr>
        <w:t>:</w:t>
      </w:r>
    </w:p>
    <w:p w:rsidR="0076123D" w:rsidRDefault="0076123D" w:rsidP="0076123D">
      <w:pPr>
        <w:spacing w:after="0" w:line="240" w:lineRule="auto"/>
        <w:ind w:firstLine="708"/>
        <w:jc w:val="both"/>
        <w:rPr>
          <w:rFonts w:ascii="Times New Roman" w:hAnsi="Times New Roman" w:cs="Times New Roman"/>
          <w:sz w:val="24"/>
          <w:szCs w:val="24"/>
        </w:rPr>
      </w:pPr>
    </w:p>
    <w:p w:rsidR="0076123D" w:rsidRPr="00CB404E" w:rsidRDefault="0076123D" w:rsidP="0076123D">
      <w:pPr>
        <w:pStyle w:val="aa"/>
        <w:numPr>
          <w:ilvl w:val="0"/>
          <w:numId w:val="35"/>
        </w:numPr>
        <w:spacing w:after="0" w:line="360" w:lineRule="auto"/>
        <w:ind w:left="426"/>
        <w:jc w:val="both"/>
        <w:rPr>
          <w:sz w:val="20"/>
          <w:szCs w:val="20"/>
        </w:rPr>
      </w:pPr>
      <w:r w:rsidRPr="00CB404E">
        <w:rPr>
          <w:sz w:val="20"/>
          <w:szCs w:val="20"/>
        </w:rPr>
        <w:t>Индекс государственных облигаций (1-3 года) – для долговых инструментов, выпущенных Министерством финансов Российской Федерации</w:t>
      </w:r>
    </w:p>
    <w:p w:rsidR="0076123D" w:rsidRPr="00CB404E" w:rsidRDefault="0076123D" w:rsidP="0076123D">
      <w:pPr>
        <w:pStyle w:val="aa"/>
        <w:spacing w:after="0" w:line="360" w:lineRule="auto"/>
        <w:jc w:val="both"/>
        <w:rPr>
          <w:b/>
          <w:sz w:val="20"/>
          <w:szCs w:val="20"/>
        </w:rPr>
      </w:pPr>
      <w:r w:rsidRPr="00CB404E">
        <w:rPr>
          <w:sz w:val="20"/>
          <w:szCs w:val="20"/>
        </w:rPr>
        <w:t xml:space="preserve">Тикер - </w:t>
      </w:r>
      <w:r w:rsidRPr="00CB404E">
        <w:rPr>
          <w:b/>
          <w:sz w:val="20"/>
          <w:szCs w:val="20"/>
        </w:rPr>
        <w:t>RUGBITR3Y;</w:t>
      </w:r>
    </w:p>
    <w:p w:rsidR="0076123D" w:rsidRPr="00CB404E" w:rsidRDefault="0076123D" w:rsidP="0076123D">
      <w:pPr>
        <w:pStyle w:val="aa"/>
        <w:spacing w:after="0" w:line="360" w:lineRule="auto"/>
        <w:jc w:val="both"/>
        <w:rPr>
          <w:sz w:val="20"/>
          <w:szCs w:val="20"/>
        </w:rPr>
      </w:pPr>
      <w:r w:rsidRPr="00CB404E">
        <w:rPr>
          <w:sz w:val="20"/>
          <w:szCs w:val="20"/>
        </w:rPr>
        <w:t xml:space="preserve">Описание индекса - </w:t>
      </w:r>
      <w:hyperlink r:id="rId10" w:history="1">
        <w:r w:rsidRPr="00CB404E">
          <w:rPr>
            <w:sz w:val="20"/>
            <w:szCs w:val="20"/>
          </w:rPr>
          <w:t>https://www.moex.com/ru/index/RUGBITR3Y</w:t>
        </w:r>
      </w:hyperlink>
    </w:p>
    <w:p w:rsidR="0076123D" w:rsidRPr="00CB404E" w:rsidRDefault="0076123D" w:rsidP="0076123D">
      <w:pPr>
        <w:pStyle w:val="aa"/>
        <w:spacing w:after="0" w:line="360" w:lineRule="auto"/>
        <w:jc w:val="both"/>
        <w:rPr>
          <w:sz w:val="20"/>
          <w:szCs w:val="20"/>
        </w:rPr>
      </w:pPr>
      <w:r w:rsidRPr="00CB404E">
        <w:rPr>
          <w:sz w:val="20"/>
          <w:szCs w:val="20"/>
        </w:rPr>
        <w:t xml:space="preserve">Архив значений - </w:t>
      </w:r>
      <w:hyperlink r:id="rId11" w:history="1">
        <w:r w:rsidRPr="00CB404E">
          <w:rPr>
            <w:sz w:val="20"/>
            <w:szCs w:val="20"/>
          </w:rPr>
          <w:t>https://www.moex.com/ru/index/RUGBITR3Y/archive/</w:t>
        </w:r>
      </w:hyperlink>
    </w:p>
    <w:p w:rsidR="0076123D" w:rsidRPr="00CB404E" w:rsidRDefault="0076123D" w:rsidP="0076123D">
      <w:pPr>
        <w:pStyle w:val="aa"/>
        <w:spacing w:after="0" w:line="312" w:lineRule="auto"/>
        <w:jc w:val="both"/>
        <w:rPr>
          <w:sz w:val="20"/>
          <w:szCs w:val="20"/>
        </w:rPr>
      </w:pPr>
    </w:p>
    <w:p w:rsidR="0076123D" w:rsidRPr="00CB404E" w:rsidRDefault="0076123D" w:rsidP="0076123D">
      <w:pPr>
        <w:pStyle w:val="aa"/>
        <w:numPr>
          <w:ilvl w:val="0"/>
          <w:numId w:val="35"/>
        </w:numPr>
        <w:spacing w:after="0" w:line="360" w:lineRule="auto"/>
        <w:ind w:left="284" w:hanging="284"/>
        <w:jc w:val="both"/>
        <w:rPr>
          <w:sz w:val="20"/>
          <w:szCs w:val="20"/>
        </w:rPr>
      </w:pPr>
      <w:r w:rsidRPr="00CB404E">
        <w:rPr>
          <w:sz w:val="20"/>
          <w:szCs w:val="20"/>
        </w:rPr>
        <w:t>Рейтинговая группа I – Индекс МосБиржи корпоративных облигаций (дюрация 1-3 года, рейтинг по национальной рейтинговой шкале = AAA(RU))</w:t>
      </w:r>
    </w:p>
    <w:p w:rsidR="0076123D" w:rsidRPr="00CB404E" w:rsidRDefault="0076123D" w:rsidP="0076123D">
      <w:pPr>
        <w:spacing w:after="0" w:line="360" w:lineRule="auto"/>
        <w:ind w:firstLine="284"/>
        <w:jc w:val="both"/>
        <w:rPr>
          <w:rFonts w:ascii="Times New Roman" w:hAnsi="Times New Roman" w:cs="Times New Roman"/>
          <w:b/>
          <w:sz w:val="20"/>
          <w:szCs w:val="20"/>
        </w:rPr>
      </w:pPr>
      <w:r w:rsidRPr="00CB404E">
        <w:rPr>
          <w:rFonts w:ascii="Times New Roman" w:hAnsi="Times New Roman" w:cs="Times New Roman"/>
          <w:sz w:val="20"/>
          <w:szCs w:val="20"/>
        </w:rPr>
        <w:t xml:space="preserve">Тикер - </w:t>
      </w:r>
      <w:r w:rsidRPr="00CB404E">
        <w:rPr>
          <w:rFonts w:ascii="Times New Roman" w:eastAsia="Calibri" w:hAnsi="Times New Roman" w:cs="Times New Roman"/>
          <w:b/>
          <w:sz w:val="20"/>
          <w:szCs w:val="20"/>
        </w:rPr>
        <w:t>RUCBTR3A3YNS</w:t>
      </w:r>
      <w:r w:rsidRPr="00CB404E">
        <w:rPr>
          <w:rFonts w:ascii="Times New Roman" w:hAnsi="Times New Roman" w:cs="Times New Roman"/>
          <w:b/>
          <w:sz w:val="20"/>
          <w:szCs w:val="20"/>
        </w:rPr>
        <w:t>;</w:t>
      </w:r>
    </w:p>
    <w:p w:rsidR="0076123D" w:rsidRPr="00CB404E" w:rsidRDefault="0076123D" w:rsidP="0076123D">
      <w:pPr>
        <w:spacing w:after="0" w:line="360" w:lineRule="auto"/>
        <w:ind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Описание индекса – </w:t>
      </w:r>
      <w:hyperlink r:id="rId12" w:history="1">
        <w:r w:rsidRPr="00CB404E">
          <w:rPr>
            <w:rFonts w:ascii="Times New Roman" w:eastAsia="Calibri" w:hAnsi="Times New Roman" w:cs="Times New Roman"/>
            <w:sz w:val="20"/>
            <w:szCs w:val="20"/>
          </w:rPr>
          <w:t>https://www.moex.com/ru/index/RUCBTR3A3YNS</w:t>
        </w:r>
      </w:hyperlink>
    </w:p>
    <w:p w:rsidR="0076123D" w:rsidRPr="00CB404E" w:rsidRDefault="0076123D" w:rsidP="0076123D">
      <w:pPr>
        <w:spacing w:after="0" w:line="360" w:lineRule="auto"/>
        <w:ind w:firstLine="284"/>
        <w:jc w:val="both"/>
        <w:rPr>
          <w:rFonts w:ascii="Times New Roman" w:hAnsi="Times New Roman" w:cs="Times New Roman"/>
          <w:sz w:val="20"/>
          <w:szCs w:val="20"/>
        </w:rPr>
      </w:pPr>
      <w:r w:rsidRPr="00CB404E">
        <w:rPr>
          <w:rFonts w:ascii="Times New Roman" w:eastAsia="Calibri" w:hAnsi="Times New Roman" w:cs="Times New Roman"/>
          <w:sz w:val="20"/>
          <w:szCs w:val="20"/>
        </w:rPr>
        <w:t xml:space="preserve">Архив значений - </w:t>
      </w:r>
      <w:hyperlink r:id="rId13" w:history="1">
        <w:r w:rsidRPr="00CB404E">
          <w:rPr>
            <w:rFonts w:ascii="Times New Roman" w:eastAsia="Calibri" w:hAnsi="Times New Roman" w:cs="Times New Roman"/>
            <w:sz w:val="20"/>
            <w:szCs w:val="20"/>
          </w:rPr>
          <w:t>https://www.moex.com/ru/index/RUCBTR3A3YNS/archive</w:t>
        </w:r>
      </w:hyperlink>
    </w:p>
    <w:p w:rsidR="0076123D" w:rsidRPr="00CB404E" w:rsidRDefault="0076123D" w:rsidP="0076123D">
      <w:pPr>
        <w:spacing w:after="0" w:line="360" w:lineRule="auto"/>
        <w:jc w:val="both"/>
        <w:rPr>
          <w:rFonts w:ascii="Times New Roman" w:hAnsi="Times New Roman" w:cs="Times New Roman"/>
          <w:sz w:val="20"/>
          <w:szCs w:val="20"/>
        </w:rPr>
      </w:pPr>
    </w:p>
    <w:p w:rsidR="0076123D" w:rsidRPr="00CB404E" w:rsidRDefault="0076123D" w:rsidP="0076123D">
      <w:pPr>
        <w:pStyle w:val="aa"/>
        <w:numPr>
          <w:ilvl w:val="0"/>
          <w:numId w:val="35"/>
        </w:numPr>
        <w:spacing w:after="0" w:line="360" w:lineRule="auto"/>
        <w:ind w:left="284" w:hanging="284"/>
        <w:jc w:val="both"/>
        <w:rPr>
          <w:sz w:val="20"/>
          <w:szCs w:val="20"/>
        </w:rPr>
      </w:pPr>
      <w:r w:rsidRPr="00CB404E">
        <w:rPr>
          <w:sz w:val="20"/>
          <w:szCs w:val="20"/>
        </w:rPr>
        <w:t xml:space="preserve">Рейтинговая группа II – Индекс МосБиржи корпоративных облигаций (дюрация 1-3 года, A-(RU) ≤ рейтинг по национальной рейтинговой шкале ≤ AA+(RU)), </w:t>
      </w:r>
    </w:p>
    <w:p w:rsidR="0076123D" w:rsidRPr="00CB404E" w:rsidRDefault="0076123D" w:rsidP="0076123D">
      <w:pPr>
        <w:spacing w:after="0" w:line="360" w:lineRule="auto"/>
        <w:ind w:firstLine="284"/>
        <w:jc w:val="both"/>
        <w:rPr>
          <w:rFonts w:ascii="Times New Roman" w:eastAsia="Calibri" w:hAnsi="Times New Roman" w:cs="Times New Roman"/>
          <w:b/>
          <w:sz w:val="20"/>
          <w:szCs w:val="20"/>
        </w:rPr>
      </w:pPr>
      <w:r w:rsidRPr="00CB404E">
        <w:rPr>
          <w:rFonts w:ascii="Times New Roman" w:hAnsi="Times New Roman" w:cs="Times New Roman"/>
          <w:sz w:val="20"/>
          <w:szCs w:val="20"/>
        </w:rPr>
        <w:t xml:space="preserve">Тикер - </w:t>
      </w:r>
      <w:r w:rsidRPr="00CB404E">
        <w:rPr>
          <w:rFonts w:ascii="Times New Roman" w:eastAsia="Calibri" w:hAnsi="Times New Roman" w:cs="Times New Roman"/>
          <w:b/>
          <w:sz w:val="20"/>
          <w:szCs w:val="20"/>
        </w:rPr>
        <w:t>RUCBTRA2A3Y;</w:t>
      </w:r>
    </w:p>
    <w:p w:rsidR="0076123D" w:rsidRPr="00CB404E" w:rsidRDefault="0076123D" w:rsidP="0076123D">
      <w:pPr>
        <w:spacing w:after="0" w:line="360" w:lineRule="auto"/>
        <w:ind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Описание индекса – </w:t>
      </w:r>
      <w:hyperlink r:id="rId14" w:history="1">
        <w:r w:rsidRPr="00CB404E">
          <w:rPr>
            <w:rFonts w:ascii="Times New Roman" w:eastAsia="Calibri" w:hAnsi="Times New Roman" w:cs="Times New Roman"/>
            <w:sz w:val="20"/>
            <w:szCs w:val="20"/>
          </w:rPr>
          <w:t>https://www.moex.com/ru/index/RUCBTRA2A3Y</w:t>
        </w:r>
      </w:hyperlink>
    </w:p>
    <w:p w:rsidR="0076123D" w:rsidRPr="00CB404E" w:rsidRDefault="0076123D" w:rsidP="0076123D">
      <w:pPr>
        <w:spacing w:after="0" w:line="360" w:lineRule="auto"/>
        <w:ind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Архив значений - </w:t>
      </w:r>
      <w:hyperlink r:id="rId15" w:history="1">
        <w:r w:rsidRPr="00CB404E">
          <w:rPr>
            <w:rFonts w:ascii="Times New Roman" w:eastAsia="Calibri" w:hAnsi="Times New Roman" w:cs="Times New Roman"/>
            <w:sz w:val="20"/>
            <w:szCs w:val="20"/>
          </w:rPr>
          <w:t>https://www.moex.com/ru/index/RUCBTRA2A3Y/archive/</w:t>
        </w:r>
      </w:hyperlink>
    </w:p>
    <w:p w:rsidR="0076123D" w:rsidRPr="00CB404E" w:rsidRDefault="0076123D" w:rsidP="0076123D">
      <w:pPr>
        <w:spacing w:after="0" w:line="360" w:lineRule="auto"/>
        <w:jc w:val="both"/>
        <w:rPr>
          <w:rFonts w:ascii="Times New Roman" w:hAnsi="Times New Roman" w:cs="Times New Roman"/>
          <w:sz w:val="20"/>
          <w:szCs w:val="20"/>
        </w:rPr>
      </w:pPr>
    </w:p>
    <w:p w:rsidR="0076123D" w:rsidRPr="00CB404E" w:rsidRDefault="0076123D" w:rsidP="0076123D">
      <w:pPr>
        <w:pStyle w:val="aa"/>
        <w:numPr>
          <w:ilvl w:val="0"/>
          <w:numId w:val="35"/>
        </w:numPr>
        <w:spacing w:after="0" w:line="360" w:lineRule="auto"/>
        <w:ind w:left="284" w:hanging="284"/>
        <w:jc w:val="both"/>
        <w:rPr>
          <w:sz w:val="20"/>
          <w:szCs w:val="20"/>
        </w:rPr>
      </w:pPr>
      <w:r w:rsidRPr="00CB404E">
        <w:rPr>
          <w:sz w:val="20"/>
          <w:szCs w:val="20"/>
        </w:rPr>
        <w:t xml:space="preserve">Рейтинговая группа III - Индекс МосБиржи корпоративных облигаций (дюрация более 0,5 года, BB+(RU) ≤ рейтинг по национальной рейтинговой шкале ≤ BBB+(RU)), </w:t>
      </w:r>
    </w:p>
    <w:p w:rsidR="0076123D" w:rsidRPr="00CB404E" w:rsidRDefault="0076123D" w:rsidP="0076123D">
      <w:pPr>
        <w:spacing w:after="0" w:line="360" w:lineRule="auto"/>
        <w:ind w:firstLine="284"/>
        <w:jc w:val="both"/>
        <w:rPr>
          <w:rFonts w:ascii="Times New Roman" w:hAnsi="Times New Roman" w:cs="Times New Roman"/>
          <w:b/>
          <w:sz w:val="20"/>
          <w:szCs w:val="20"/>
        </w:rPr>
      </w:pPr>
      <w:r w:rsidRPr="00CB404E">
        <w:rPr>
          <w:rFonts w:ascii="Times New Roman" w:hAnsi="Times New Roman" w:cs="Times New Roman"/>
          <w:sz w:val="20"/>
          <w:szCs w:val="20"/>
        </w:rPr>
        <w:t>Тикер -</w:t>
      </w:r>
      <w:r w:rsidRPr="00CB404E">
        <w:rPr>
          <w:sz w:val="20"/>
          <w:szCs w:val="20"/>
        </w:rPr>
        <w:t xml:space="preserve"> </w:t>
      </w:r>
      <w:r w:rsidRPr="00CB404E">
        <w:rPr>
          <w:rFonts w:ascii="Times New Roman" w:eastAsia="Calibri" w:hAnsi="Times New Roman" w:cs="Times New Roman"/>
          <w:b/>
          <w:sz w:val="20"/>
          <w:szCs w:val="20"/>
        </w:rPr>
        <w:t>RUCBTR2B3B</w:t>
      </w:r>
      <w:r w:rsidRPr="00CB404E">
        <w:rPr>
          <w:rFonts w:ascii="Times New Roman" w:hAnsi="Times New Roman" w:cs="Times New Roman"/>
          <w:b/>
          <w:sz w:val="20"/>
          <w:szCs w:val="20"/>
        </w:rPr>
        <w:t>;</w:t>
      </w:r>
    </w:p>
    <w:p w:rsidR="0076123D" w:rsidRPr="00CB404E" w:rsidRDefault="0076123D" w:rsidP="0076123D">
      <w:pPr>
        <w:spacing w:after="0" w:line="360" w:lineRule="auto"/>
        <w:ind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Описание индекса – </w:t>
      </w:r>
      <w:hyperlink r:id="rId16" w:history="1">
        <w:r w:rsidRPr="00CB404E">
          <w:rPr>
            <w:rFonts w:ascii="Times New Roman" w:eastAsia="Calibri" w:hAnsi="Times New Roman" w:cs="Times New Roman"/>
            <w:sz w:val="20"/>
            <w:szCs w:val="20"/>
          </w:rPr>
          <w:t>https://www.moex.com/ru/index/RUCBTR2B3B</w:t>
        </w:r>
      </w:hyperlink>
      <w:r w:rsidRPr="00CB404E">
        <w:rPr>
          <w:rFonts w:ascii="Times New Roman" w:eastAsia="Calibri" w:hAnsi="Times New Roman" w:cs="Times New Roman"/>
          <w:sz w:val="20"/>
          <w:szCs w:val="20"/>
        </w:rPr>
        <w:t>h</w:t>
      </w:r>
    </w:p>
    <w:p w:rsidR="0076123D" w:rsidRDefault="0076123D" w:rsidP="0076123D">
      <w:pPr>
        <w:spacing w:after="0" w:line="360" w:lineRule="auto"/>
        <w:ind w:firstLine="284"/>
        <w:jc w:val="both"/>
        <w:rPr>
          <w:rFonts w:ascii="Times New Roman" w:eastAsia="Calibri" w:hAnsi="Times New Roman" w:cs="Times New Roman"/>
          <w:sz w:val="24"/>
          <w:szCs w:val="24"/>
        </w:rPr>
      </w:pPr>
      <w:r w:rsidRPr="00CB404E">
        <w:rPr>
          <w:rFonts w:ascii="Times New Roman" w:eastAsia="Calibri" w:hAnsi="Times New Roman" w:cs="Times New Roman"/>
          <w:sz w:val="20"/>
          <w:szCs w:val="20"/>
        </w:rPr>
        <w:t xml:space="preserve">Архив значений -  </w:t>
      </w:r>
      <w:hyperlink r:id="rId17" w:history="1">
        <w:r w:rsidRPr="00CB404E">
          <w:rPr>
            <w:rFonts w:ascii="Times New Roman" w:eastAsia="Calibri" w:hAnsi="Times New Roman" w:cs="Times New Roman"/>
            <w:sz w:val="20"/>
            <w:szCs w:val="20"/>
          </w:rPr>
          <w:t>https://www.moex.com/ru/index/RUCBTR2B3B/archive/</w:t>
        </w:r>
      </w:hyperlink>
    </w:p>
    <w:p w:rsidR="0076123D" w:rsidRDefault="0076123D" w:rsidP="0076123D">
      <w:pPr>
        <w:spacing w:after="0" w:line="360" w:lineRule="auto"/>
        <w:jc w:val="both"/>
        <w:rPr>
          <w:rFonts w:ascii="Times New Roman" w:hAnsi="Times New Roman" w:cs="Times New Roman"/>
          <w:sz w:val="24"/>
          <w:szCs w:val="24"/>
        </w:rPr>
      </w:pPr>
    </w:p>
    <w:p w:rsidR="0076123D" w:rsidRPr="00CB404E" w:rsidRDefault="0076123D" w:rsidP="0076123D">
      <w:pPr>
        <w:pStyle w:val="aa"/>
        <w:numPr>
          <w:ilvl w:val="0"/>
          <w:numId w:val="35"/>
        </w:numPr>
        <w:spacing w:after="0" w:line="360" w:lineRule="auto"/>
        <w:ind w:left="284" w:hanging="284"/>
        <w:jc w:val="both"/>
        <w:rPr>
          <w:sz w:val="20"/>
          <w:szCs w:val="20"/>
        </w:rPr>
      </w:pPr>
      <w:r w:rsidRPr="00CB404E">
        <w:rPr>
          <w:sz w:val="20"/>
          <w:szCs w:val="20"/>
        </w:rPr>
        <w:t xml:space="preserve">Рейтинговая группа IV - выбирается Индекс в зависимости от котировального уровня, в который входит долговая ценная бумага: </w:t>
      </w:r>
    </w:p>
    <w:p w:rsidR="0076123D" w:rsidRPr="00CB404E" w:rsidRDefault="0076123D" w:rsidP="0076123D">
      <w:pPr>
        <w:spacing w:after="0" w:line="360" w:lineRule="auto"/>
        <w:ind w:firstLine="708"/>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Индекс котировальных листов (раздел списка ценных бумаг допущенных к торгам на Московской бирже - уровень 2, дюрация более 1 года) </w:t>
      </w:r>
    </w:p>
    <w:p w:rsidR="0076123D" w:rsidRPr="00CB404E" w:rsidRDefault="0076123D" w:rsidP="0076123D">
      <w:pPr>
        <w:spacing w:after="0" w:line="360" w:lineRule="auto"/>
        <w:ind w:left="424" w:firstLine="284"/>
        <w:jc w:val="both"/>
        <w:rPr>
          <w:rFonts w:ascii="Times New Roman" w:hAnsi="Times New Roman" w:cs="Times New Roman"/>
          <w:b/>
          <w:sz w:val="20"/>
          <w:szCs w:val="20"/>
        </w:rPr>
      </w:pPr>
      <w:r w:rsidRPr="00CB404E">
        <w:rPr>
          <w:rFonts w:ascii="Times New Roman" w:eastAsia="Calibri" w:hAnsi="Times New Roman" w:cs="Times New Roman"/>
          <w:sz w:val="20"/>
          <w:szCs w:val="20"/>
        </w:rPr>
        <w:t>Тикер</w:t>
      </w:r>
      <w:r w:rsidRPr="00CB404E">
        <w:rPr>
          <w:rFonts w:ascii="Times New Roman" w:hAnsi="Times New Roman" w:cs="Times New Roman"/>
          <w:sz w:val="20"/>
          <w:szCs w:val="20"/>
        </w:rPr>
        <w:t xml:space="preserve"> - </w:t>
      </w:r>
      <w:r w:rsidRPr="00CB404E">
        <w:rPr>
          <w:rFonts w:ascii="Times New Roman" w:hAnsi="Times New Roman" w:cs="Times New Roman"/>
          <w:b/>
          <w:sz w:val="20"/>
          <w:szCs w:val="20"/>
        </w:rPr>
        <w:t>RUCBITRL2</w:t>
      </w:r>
    </w:p>
    <w:p w:rsidR="0076123D" w:rsidRPr="00CB404E" w:rsidRDefault="0076123D" w:rsidP="0076123D">
      <w:pPr>
        <w:spacing w:after="0" w:line="360" w:lineRule="auto"/>
        <w:ind w:left="424"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Описание индекса – </w:t>
      </w:r>
      <w:hyperlink r:id="rId18" w:history="1">
        <w:r w:rsidRPr="00CB404E">
          <w:rPr>
            <w:rFonts w:ascii="Times New Roman" w:eastAsia="Calibri" w:hAnsi="Times New Roman" w:cs="Times New Roman"/>
            <w:sz w:val="20"/>
            <w:szCs w:val="20"/>
          </w:rPr>
          <w:t>https://www.moex.com/ru/index/RUCBITRL2</w:t>
        </w:r>
      </w:hyperlink>
    </w:p>
    <w:p w:rsidR="0076123D" w:rsidRPr="00CB404E" w:rsidRDefault="0076123D" w:rsidP="0076123D">
      <w:pPr>
        <w:spacing w:after="0" w:line="360" w:lineRule="auto"/>
        <w:ind w:left="424"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Архив значений -  https://www.moex.com/ru/index/RUCBITRL2/archive/</w:t>
      </w:r>
    </w:p>
    <w:p w:rsidR="0076123D" w:rsidRPr="00CB404E" w:rsidRDefault="0076123D" w:rsidP="0076123D">
      <w:pPr>
        <w:spacing w:after="0" w:line="360" w:lineRule="auto"/>
        <w:ind w:left="424" w:firstLine="284"/>
        <w:jc w:val="both"/>
        <w:rPr>
          <w:rFonts w:ascii="Times New Roman" w:eastAsia="Calibri" w:hAnsi="Times New Roman" w:cs="Times New Roman"/>
          <w:sz w:val="20"/>
          <w:szCs w:val="20"/>
        </w:rPr>
      </w:pPr>
    </w:p>
    <w:p w:rsidR="0076123D" w:rsidRPr="00CB404E" w:rsidRDefault="0076123D" w:rsidP="0076123D">
      <w:pPr>
        <w:spacing w:after="0" w:line="360" w:lineRule="auto"/>
        <w:ind w:firstLine="708"/>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Индекс котировальных листов (раздел списка ценных бумаг допущенных к торгам на Московской бирже - уровень 3, дюрация более 1 года)</w:t>
      </w:r>
    </w:p>
    <w:p w:rsidR="0076123D" w:rsidRPr="00CB404E" w:rsidRDefault="0076123D" w:rsidP="0076123D">
      <w:pPr>
        <w:spacing w:after="0" w:line="360" w:lineRule="auto"/>
        <w:ind w:firstLine="708"/>
        <w:jc w:val="both"/>
        <w:rPr>
          <w:rFonts w:ascii="Times New Roman" w:hAnsi="Times New Roman" w:cs="Times New Roman"/>
          <w:sz w:val="20"/>
          <w:szCs w:val="20"/>
        </w:rPr>
      </w:pPr>
      <w:r w:rsidRPr="00CB404E">
        <w:rPr>
          <w:rFonts w:ascii="Times New Roman" w:hAnsi="Times New Roman" w:cs="Times New Roman"/>
          <w:sz w:val="20"/>
          <w:szCs w:val="20"/>
        </w:rPr>
        <w:t>Тикер -</w:t>
      </w:r>
      <w:r w:rsidRPr="00CB404E">
        <w:rPr>
          <w:sz w:val="20"/>
          <w:szCs w:val="20"/>
        </w:rPr>
        <w:t xml:space="preserve"> </w:t>
      </w:r>
      <w:r w:rsidRPr="00CB404E">
        <w:rPr>
          <w:rFonts w:ascii="Times New Roman" w:hAnsi="Times New Roman" w:cs="Times New Roman"/>
          <w:b/>
          <w:sz w:val="20"/>
          <w:szCs w:val="20"/>
        </w:rPr>
        <w:t>RUCBITRL3</w:t>
      </w:r>
    </w:p>
    <w:p w:rsidR="0076123D" w:rsidRPr="00CB404E" w:rsidRDefault="0076123D" w:rsidP="0076123D">
      <w:pPr>
        <w:spacing w:after="0" w:line="360" w:lineRule="auto"/>
        <w:ind w:left="424"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Описание индекса – </w:t>
      </w:r>
      <w:hyperlink r:id="rId19" w:history="1">
        <w:r w:rsidRPr="00CB404E">
          <w:rPr>
            <w:rFonts w:ascii="Times New Roman" w:eastAsia="Calibri" w:hAnsi="Times New Roman" w:cs="Times New Roman"/>
            <w:sz w:val="20"/>
            <w:szCs w:val="20"/>
          </w:rPr>
          <w:t>https://www.moex.com/ru/index/RUCBITRL3</w:t>
        </w:r>
      </w:hyperlink>
    </w:p>
    <w:p w:rsidR="0076123D" w:rsidRPr="00CB404E" w:rsidRDefault="0076123D" w:rsidP="0076123D">
      <w:pPr>
        <w:spacing w:after="0" w:line="360" w:lineRule="auto"/>
        <w:ind w:left="424" w:firstLine="284"/>
        <w:jc w:val="both"/>
        <w:rPr>
          <w:rFonts w:ascii="Times New Roman" w:eastAsia="Calibri" w:hAnsi="Times New Roman" w:cs="Times New Roman"/>
          <w:sz w:val="20"/>
          <w:szCs w:val="20"/>
        </w:rPr>
      </w:pPr>
      <w:r w:rsidRPr="00CB404E">
        <w:rPr>
          <w:rFonts w:ascii="Times New Roman" w:eastAsia="Calibri" w:hAnsi="Times New Roman" w:cs="Times New Roman"/>
          <w:sz w:val="20"/>
          <w:szCs w:val="20"/>
        </w:rPr>
        <w:t xml:space="preserve">Архив значений -  </w:t>
      </w:r>
      <w:hyperlink r:id="rId20" w:history="1">
        <w:r w:rsidRPr="00CB404E">
          <w:rPr>
            <w:rFonts w:ascii="Times New Roman" w:eastAsia="Calibri" w:hAnsi="Times New Roman" w:cs="Times New Roman"/>
            <w:sz w:val="20"/>
            <w:szCs w:val="20"/>
          </w:rPr>
          <w:t>https://www.moex.com/ru/index/RUCBITRL3/archive/</w:t>
        </w:r>
      </w:hyperlink>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sz w:val="20"/>
          <w:szCs w:val="20"/>
        </w:rPr>
        <w:lastRenderedPageBreak/>
        <w:t>В Правилах определения стоимости чистых активов  могут быть использованы индексы Московской биржи с иной дюрацией, база расчета которых содержит долговые инструменты, с диапазоном рейтинга долгосрочной кредитоспособности, соответствующим рейтинговым группам в таблице 1.</w:t>
      </w:r>
    </w:p>
    <w:p w:rsidR="0076123D" w:rsidRPr="00CB404E" w:rsidRDefault="0076123D" w:rsidP="0076123D">
      <w:pPr>
        <w:ind w:firstLine="426"/>
        <w:jc w:val="both"/>
        <w:rPr>
          <w:rFonts w:ascii="Times New Roman" w:hAnsi="Times New Roman" w:cs="Times New Roman"/>
          <w:sz w:val="20"/>
          <w:szCs w:val="20"/>
        </w:rPr>
      </w:pPr>
      <w:r w:rsidRPr="00CB404E">
        <w:rPr>
          <w:rFonts w:ascii="Times New Roman" w:hAnsi="Times New Roman" w:cs="Times New Roman"/>
          <w:sz w:val="20"/>
          <w:szCs w:val="20"/>
        </w:rPr>
        <w:t>Расчет кредитного спреда для рейтинговых групп осуществляется по следующим формулам.</w:t>
      </w:r>
    </w:p>
    <w:p w:rsidR="0076123D" w:rsidRPr="00CB404E" w:rsidRDefault="0076123D" w:rsidP="0076123D">
      <w:pPr>
        <w:spacing w:after="120" w:line="360" w:lineRule="auto"/>
        <w:ind w:firstLine="426"/>
        <w:jc w:val="both"/>
        <w:rPr>
          <w:rFonts w:ascii="Times New Roman" w:hAnsi="Times New Roman" w:cs="Times New Roman"/>
          <w:b/>
          <w:sz w:val="20"/>
          <w:szCs w:val="20"/>
        </w:rPr>
      </w:pPr>
      <w:r w:rsidRPr="00CB404E">
        <w:rPr>
          <w:rFonts w:ascii="Times New Roman" w:hAnsi="Times New Roman" w:cs="Times New Roman"/>
          <w:b/>
          <w:sz w:val="20"/>
          <w:szCs w:val="20"/>
        </w:rPr>
        <w:t>Рейтинговая группа I.</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кредитный спред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Cambria Math" w:hAnsi="Times New Roman" w:cs="Times New Roman" w:hint="eastAsia"/>
                <w:sz w:val="20"/>
                <w:szCs w:val="20"/>
              </w:rPr>
              <m:t>РГ</m:t>
            </m:r>
            <m:r>
              <w:rPr>
                <w:rFonts w:ascii="Cambria Math" w:hAnsi="Cambria Math" w:cs="Times New Roman"/>
                <w:sz w:val="20"/>
                <w:szCs w:val="20"/>
              </w:rPr>
              <m:t>I</m:t>
            </m:r>
          </m:sub>
        </m:sSub>
      </m:oMath>
      <w:r w:rsidRPr="00CB404E">
        <w:rPr>
          <w:rFonts w:ascii="Times New Roman" w:hAnsi="Times New Roman" w:cs="Times New Roman"/>
          <w:sz w:val="20"/>
          <w:szCs w:val="20"/>
        </w:rPr>
        <w:t xml:space="preserve"> за каждый из 20 последних торговых дней, предшествующих дате определения справедливой стоимости: </w:t>
      </w:r>
    </w:p>
    <w:p w:rsidR="0076123D" w:rsidRPr="00CB404E" w:rsidRDefault="00EC6498" w:rsidP="0076123D">
      <w:pPr>
        <w:spacing w:after="120" w:line="360" w:lineRule="auto"/>
        <w:ind w:firstLine="426"/>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eastAsia="Calibri" w:hAnsi="Cambria Math" w:cs="Times New Roman"/>
                      <w:sz w:val="20"/>
                      <w:szCs w:val="20"/>
                    </w:rPr>
                    <m:t>RUCBTR3A3YNS</m:t>
                  </m:r>
                </m:sub>
              </m:sSub>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sz w:val="20"/>
                      <w:szCs w:val="20"/>
                    </w:rPr>
                    <m:t>RUGBITR3Y</m:t>
                  </m:r>
                </m:sub>
              </m:sSub>
            </m:e>
          </m:d>
          <m:r>
            <m:rPr>
              <m:sty m:val="p"/>
            </m:rPr>
            <w:rPr>
              <w:rFonts w:ascii="Times New Roman" w:hAnsi="Cambria Math" w:cs="Times New Roman"/>
              <w:sz w:val="20"/>
              <w:szCs w:val="20"/>
            </w:rPr>
            <m:t>*</m:t>
          </m:r>
          <m:r>
            <m:rPr>
              <m:sty m:val="p"/>
            </m:rPr>
            <w:rPr>
              <w:rFonts w:ascii="Cambria Math" w:hAnsi="Times New Roman" w:cs="Times New Roman"/>
              <w:sz w:val="20"/>
              <w:szCs w:val="20"/>
            </w:rPr>
            <m:t>100</m:t>
          </m:r>
        </m:oMath>
      </m:oMathPara>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где:</w:t>
      </w:r>
    </w:p>
    <w:p w:rsidR="0076123D" w:rsidRPr="00CB404E" w:rsidRDefault="0076123D" w:rsidP="0076123D">
      <w:pPr>
        <w:spacing w:after="120" w:line="360" w:lineRule="auto"/>
        <w:ind w:firstLine="426"/>
        <w:jc w:val="both"/>
        <w:rPr>
          <w:rFonts w:ascii="Times New Roman" w:hAnsi="Times New Roman" w:cs="Times New Roman"/>
          <w:sz w:val="20"/>
          <w:szCs w:val="20"/>
        </w:rPr>
      </w:pPr>
      <m:oMath>
        <m:r>
          <w:rPr>
            <w:rFonts w:ascii="Cambria Math" w:hAnsi="Cambria Math" w:cs="Times New Roman"/>
            <w:sz w:val="20"/>
            <w:szCs w:val="20"/>
          </w:rPr>
          <m:t>Y</m:t>
        </m:r>
      </m:oMath>
      <w:r w:rsidRPr="00CB404E">
        <w:rPr>
          <w:rFonts w:ascii="Times New Roman" w:hAnsi="Times New Roman" w:cs="Times New Roman"/>
          <w:sz w:val="20"/>
          <w:szCs w:val="20"/>
        </w:rPr>
        <w:t xml:space="preserve"> – значение доходности соответствующего индекса, раскрытого ПАО «Московская биржа».</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медианное значение кредитного спреда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m:t>
            </m:r>
          </m:sub>
        </m:sSub>
      </m:oMath>
      <w:r w:rsidRPr="00CB404E">
        <w:rPr>
          <w:rFonts w:ascii="Times New Roman" w:hAnsi="Times New Roman" w:cs="Times New Roman"/>
          <w:sz w:val="20"/>
          <w:szCs w:val="20"/>
        </w:rPr>
        <w:t xml:space="preserve"> за последние 20 торговых дней (медиана из полученного ряда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m:t>
            </m:r>
          </m:sub>
        </m:sSub>
      </m:oMath>
      <w:r w:rsidRPr="00CB404E">
        <w:rPr>
          <w:rFonts w:ascii="Times New Roman" w:hAnsi="Times New Roman" w:cs="Times New Roman"/>
          <w:sz w:val="20"/>
          <w:szCs w:val="20"/>
        </w:rPr>
        <w:t xml:space="preserve">). При расчете значения медианного кредитного спреда промежуточные округления значений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m:t>
            </m:r>
          </m:sub>
        </m:sSub>
      </m:oMath>
      <w:r w:rsidRPr="00CB404E">
        <w:rPr>
          <w:rFonts w:ascii="Times New Roman" w:hAnsi="Times New Roman" w:cs="Times New Roman"/>
          <w:sz w:val="20"/>
          <w:szCs w:val="20"/>
        </w:rPr>
        <w:t xml:space="preserve"> не производятся, результат расчета округляется по правилам математического округления с точностью до 2 знаков после запятой.</w:t>
      </w:r>
    </w:p>
    <w:p w:rsidR="0076123D" w:rsidRPr="00CB404E" w:rsidRDefault="0076123D" w:rsidP="0076123D">
      <w:pPr>
        <w:spacing w:after="120" w:line="360" w:lineRule="auto"/>
        <w:ind w:firstLine="426"/>
        <w:jc w:val="both"/>
        <w:rPr>
          <w:rFonts w:ascii="Times New Roman" w:hAnsi="Times New Roman" w:cs="Times New Roman"/>
          <w:b/>
          <w:sz w:val="20"/>
          <w:szCs w:val="20"/>
        </w:rPr>
      </w:pPr>
      <w:r w:rsidRPr="00214574">
        <w:rPr>
          <w:rFonts w:ascii="Times New Roman" w:hAnsi="Times New Roman" w:cs="Times New Roman"/>
          <w:sz w:val="24"/>
          <w:szCs w:val="24"/>
        </w:rPr>
        <w:t xml:space="preserve"> </w:t>
      </w:r>
      <w:r w:rsidRPr="00CB404E">
        <w:rPr>
          <w:rFonts w:ascii="Times New Roman" w:hAnsi="Times New Roman" w:cs="Times New Roman"/>
          <w:b/>
          <w:sz w:val="20"/>
          <w:szCs w:val="20"/>
        </w:rPr>
        <w:t>Рейтинговая группа II.</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кредитный спред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m:t>
            </m:r>
          </m:sub>
        </m:sSub>
      </m:oMath>
      <w:r w:rsidRPr="00CB404E">
        <w:rPr>
          <w:rFonts w:ascii="Times New Roman" w:hAnsi="Times New Roman" w:cs="Times New Roman"/>
          <w:sz w:val="20"/>
          <w:szCs w:val="20"/>
        </w:rPr>
        <w:t xml:space="preserve"> за каждый из 20 последних торговых дней, предшествующих дате определения справедливой стоимости: </w:t>
      </w:r>
    </w:p>
    <w:p w:rsidR="0076123D" w:rsidRPr="00CB404E" w:rsidRDefault="00EC6498" w:rsidP="0076123D">
      <w:pPr>
        <w:spacing w:after="120" w:line="360" w:lineRule="auto"/>
        <w:ind w:firstLine="426"/>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eastAsia="Calibri" w:hAnsi="Cambria Math" w:cs="Times New Roman"/>
                      <w:sz w:val="20"/>
                      <w:szCs w:val="20"/>
                    </w:rPr>
                    <m:t>RUCBTRA2A3Y</m:t>
                  </m:r>
                </m:sub>
              </m:sSub>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sz w:val="20"/>
                      <w:szCs w:val="20"/>
                    </w:rPr>
                    <m:t>RUGBITR3Y</m:t>
                  </m:r>
                </m:sub>
              </m:sSub>
            </m:e>
          </m:d>
          <m:r>
            <m:rPr>
              <m:sty m:val="p"/>
            </m:rPr>
            <w:rPr>
              <w:rFonts w:ascii="Times New Roman" w:hAnsi="Cambria Math" w:cs="Times New Roman"/>
              <w:sz w:val="20"/>
              <w:szCs w:val="20"/>
            </w:rPr>
            <m:t>*</m:t>
          </m:r>
          <m:r>
            <m:rPr>
              <m:sty m:val="p"/>
            </m:rPr>
            <w:rPr>
              <w:rFonts w:ascii="Cambria Math" w:hAnsi="Times New Roman" w:cs="Times New Roman"/>
              <w:sz w:val="20"/>
              <w:szCs w:val="20"/>
            </w:rPr>
            <m:t>100</m:t>
          </m:r>
        </m:oMath>
      </m:oMathPara>
    </w:p>
    <w:p w:rsidR="0076123D" w:rsidRPr="00CB404E" w:rsidRDefault="0076123D" w:rsidP="0076123D">
      <w:pPr>
        <w:spacing w:after="120" w:line="360" w:lineRule="auto"/>
        <w:ind w:firstLine="426"/>
        <w:jc w:val="both"/>
        <w:rPr>
          <w:rFonts w:ascii="Times New Roman" w:hAnsi="Times New Roman" w:cs="Times New Roman"/>
          <w:sz w:val="20"/>
          <w:szCs w:val="20"/>
        </w:rPr>
      </w:pPr>
      <m:oMath>
        <m:r>
          <w:rPr>
            <w:rFonts w:ascii="Cambria Math" w:hAnsi="Cambria Math" w:cs="Times New Roman"/>
            <w:sz w:val="20"/>
            <w:szCs w:val="20"/>
          </w:rPr>
          <m:t>Y</m:t>
        </m:r>
      </m:oMath>
      <w:r w:rsidRPr="00CB404E">
        <w:rPr>
          <w:rFonts w:ascii="Times New Roman" w:hAnsi="Times New Roman" w:cs="Times New Roman"/>
          <w:sz w:val="20"/>
          <w:szCs w:val="20"/>
        </w:rPr>
        <w:t xml:space="preserve"> – значение доходности соответствующего индекса, раскрытого ПАО «Московская биржа».</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медианное значение кредитного спреда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m:t>
            </m:r>
          </m:sub>
        </m:sSub>
      </m:oMath>
      <w:r w:rsidRPr="00CB404E">
        <w:rPr>
          <w:rFonts w:ascii="Times New Roman" w:hAnsi="Times New Roman" w:cs="Times New Roman"/>
          <w:sz w:val="20"/>
          <w:szCs w:val="20"/>
        </w:rPr>
        <w:t xml:space="preserve"> за последние 20 торговых дней (медиана из полученного ряда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m:t>
            </m:r>
          </m:sub>
        </m:sSub>
      </m:oMath>
      <w:r w:rsidRPr="00CB404E">
        <w:rPr>
          <w:rFonts w:ascii="Times New Roman" w:hAnsi="Times New Roman" w:cs="Times New Roman"/>
          <w:sz w:val="20"/>
          <w:szCs w:val="20"/>
        </w:rPr>
        <w:t xml:space="preserve">). При расчете значения медианного кредитного спреда промежуточные округления значений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m:t>
            </m:r>
          </m:sub>
        </m:sSub>
      </m:oMath>
      <w:r w:rsidRPr="00CB404E">
        <w:rPr>
          <w:rFonts w:ascii="Times New Roman" w:hAnsi="Times New Roman" w:cs="Times New Roman"/>
          <w:sz w:val="20"/>
          <w:szCs w:val="20"/>
        </w:rPr>
        <w:t xml:space="preserve"> не производятся, результат расчета округляется по правилам математического округления с точностью до 2 знаков после запятой.</w:t>
      </w:r>
    </w:p>
    <w:p w:rsidR="0076123D" w:rsidRPr="00CB404E" w:rsidRDefault="0076123D" w:rsidP="0076123D">
      <w:pPr>
        <w:spacing w:after="120" w:line="360" w:lineRule="auto"/>
        <w:ind w:firstLine="426"/>
        <w:jc w:val="both"/>
        <w:rPr>
          <w:rFonts w:ascii="Times New Roman" w:hAnsi="Times New Roman" w:cs="Times New Roman"/>
          <w:b/>
          <w:sz w:val="20"/>
          <w:szCs w:val="20"/>
        </w:rPr>
      </w:pPr>
      <w:r w:rsidRPr="00CB404E">
        <w:rPr>
          <w:rFonts w:ascii="Times New Roman" w:hAnsi="Times New Roman" w:cs="Times New Roman"/>
          <w:b/>
          <w:sz w:val="20"/>
          <w:szCs w:val="20"/>
        </w:rPr>
        <w:t>Рейтинговая группа III.</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кредитный спред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III</m:t>
            </m:r>
          </m:sub>
        </m:sSub>
      </m:oMath>
      <w:r w:rsidRPr="00CB404E">
        <w:rPr>
          <w:rFonts w:ascii="Times New Roman" w:hAnsi="Times New Roman" w:cs="Times New Roman"/>
          <w:sz w:val="20"/>
          <w:szCs w:val="20"/>
        </w:rPr>
        <w:t xml:space="preserve"> за каждый из 20 последних торговых дней, предшествующих дате определения справедливой стоимости: </w:t>
      </w:r>
    </w:p>
    <w:p w:rsidR="0076123D" w:rsidRPr="00CB404E" w:rsidRDefault="00EC6498" w:rsidP="0076123D">
      <w:pPr>
        <w:spacing w:after="120" w:line="360" w:lineRule="auto"/>
        <w:ind w:firstLine="426"/>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III</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eastAsia="Calibri" w:hAnsi="Cambria Math" w:cs="Times New Roman"/>
                      <w:sz w:val="20"/>
                      <w:szCs w:val="20"/>
                    </w:rPr>
                    <m:t>RUCBTR2B3B</m:t>
                  </m:r>
                </m:sub>
              </m:sSub>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sz w:val="20"/>
                      <w:szCs w:val="20"/>
                    </w:rPr>
                    <m:t>RUGBITR3Y</m:t>
                  </m:r>
                </m:sub>
              </m:sSub>
            </m:e>
          </m:d>
          <m:r>
            <m:rPr>
              <m:sty m:val="p"/>
            </m:rPr>
            <w:rPr>
              <w:rFonts w:ascii="Times New Roman" w:hAnsi="Cambria Math" w:cs="Times New Roman"/>
              <w:sz w:val="20"/>
              <w:szCs w:val="20"/>
            </w:rPr>
            <m:t>*</m:t>
          </m:r>
          <m:r>
            <m:rPr>
              <m:sty m:val="p"/>
            </m:rPr>
            <w:rPr>
              <w:rFonts w:ascii="Cambria Math" w:hAnsi="Times New Roman" w:cs="Times New Roman"/>
              <w:sz w:val="20"/>
              <w:szCs w:val="20"/>
            </w:rPr>
            <m:t>100</m:t>
          </m:r>
        </m:oMath>
      </m:oMathPara>
    </w:p>
    <w:p w:rsidR="0076123D" w:rsidRPr="00CB404E" w:rsidRDefault="0076123D" w:rsidP="0076123D">
      <w:pPr>
        <w:spacing w:after="120" w:line="360" w:lineRule="auto"/>
        <w:ind w:firstLine="426"/>
        <w:jc w:val="both"/>
        <w:rPr>
          <w:rFonts w:ascii="Times New Roman" w:hAnsi="Times New Roman" w:cs="Times New Roman"/>
          <w:sz w:val="20"/>
          <w:szCs w:val="20"/>
        </w:rPr>
      </w:pPr>
      <m:oMath>
        <m:r>
          <w:rPr>
            <w:rFonts w:ascii="Cambria Math" w:hAnsi="Cambria Math" w:cs="Times New Roman"/>
            <w:sz w:val="20"/>
            <w:szCs w:val="20"/>
          </w:rPr>
          <m:t>Y</m:t>
        </m:r>
      </m:oMath>
      <w:r w:rsidRPr="00CB404E">
        <w:rPr>
          <w:rFonts w:ascii="Times New Roman" w:hAnsi="Times New Roman" w:cs="Times New Roman"/>
          <w:sz w:val="20"/>
          <w:szCs w:val="20"/>
        </w:rPr>
        <w:t xml:space="preserve"> – значение доходности соответствующего индекса, раскрытого ПАО «Московская биржа».</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медианное значение кредитного спреда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III</m:t>
            </m:r>
          </m:sub>
        </m:sSub>
      </m:oMath>
      <w:r w:rsidRPr="00CB404E">
        <w:rPr>
          <w:rFonts w:ascii="Times New Roman" w:hAnsi="Times New Roman" w:cs="Times New Roman"/>
          <w:sz w:val="20"/>
          <w:szCs w:val="20"/>
        </w:rPr>
        <w:t xml:space="preserve"> за последние 20 торговых дней (медиана из полученного ряда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III</m:t>
            </m:r>
          </m:sub>
        </m:sSub>
      </m:oMath>
      <w:r w:rsidRPr="00CB404E">
        <w:rPr>
          <w:rFonts w:ascii="Times New Roman" w:hAnsi="Times New Roman" w:cs="Times New Roman"/>
          <w:sz w:val="20"/>
          <w:szCs w:val="20"/>
        </w:rPr>
        <w:t xml:space="preserve">). При расчете значения медианного кредитного спреда промежуточные округления значений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III</m:t>
            </m:r>
          </m:sub>
        </m:sSub>
      </m:oMath>
      <w:r w:rsidRPr="00CB404E">
        <w:rPr>
          <w:rFonts w:ascii="Times New Roman" w:hAnsi="Times New Roman" w:cs="Times New Roman"/>
          <w:sz w:val="20"/>
          <w:szCs w:val="20"/>
        </w:rPr>
        <w:t xml:space="preserve"> не производятся, результат расчета округляется по правилам математического округления с точностью до 2 знаков после запятой.</w:t>
      </w:r>
    </w:p>
    <w:p w:rsidR="0076123D" w:rsidRPr="00CB404E" w:rsidRDefault="0076123D" w:rsidP="0076123D">
      <w:pPr>
        <w:spacing w:after="120" w:line="360" w:lineRule="auto"/>
        <w:ind w:firstLine="426"/>
        <w:jc w:val="both"/>
        <w:rPr>
          <w:rFonts w:ascii="Times New Roman" w:hAnsi="Times New Roman" w:cs="Times New Roman"/>
          <w:b/>
          <w:sz w:val="20"/>
          <w:szCs w:val="20"/>
        </w:rPr>
      </w:pPr>
      <w:r w:rsidRPr="00CB404E">
        <w:rPr>
          <w:rFonts w:ascii="Times New Roman" w:hAnsi="Times New Roman" w:cs="Times New Roman"/>
          <w:b/>
          <w:sz w:val="20"/>
          <w:szCs w:val="20"/>
        </w:rPr>
        <w:t>Рейтинговая группа IV.</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Рассчитывается кредитный спред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IV</m:t>
            </m:r>
          </m:sub>
        </m:sSub>
      </m:oMath>
      <w:r w:rsidRPr="00CB404E">
        <w:rPr>
          <w:rFonts w:ascii="Times New Roman" w:hAnsi="Times New Roman" w:cs="Times New Roman"/>
          <w:sz w:val="20"/>
          <w:szCs w:val="20"/>
        </w:rPr>
        <w:t xml:space="preserve"> за каждый из 20 последних торговых дней, предшествующих дате определения справедливой стоимости:</w:t>
      </w:r>
    </w:p>
    <w:p w:rsidR="0076123D" w:rsidRPr="00CB404E" w:rsidRDefault="00EC6498" w:rsidP="0076123D">
      <w:pPr>
        <w:spacing w:after="120" w:line="360" w:lineRule="auto"/>
        <w:ind w:firstLine="426"/>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IV</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cs="Times New Roman"/>
                    <w:sz w:val="20"/>
                    <w:szCs w:val="20"/>
                  </w:rPr>
                  <m:t>RUCBITRL2</m:t>
                </m:r>
                <m:r>
                  <m:rPr>
                    <m:sty m:val="p"/>
                  </m:rPr>
                  <w:rPr>
                    <w:rFonts w:ascii="Cambria Math" w:hAnsi="Times New Roman" w:cs="Times New Roman"/>
                    <w:sz w:val="20"/>
                    <w:szCs w:val="20"/>
                  </w:rPr>
                  <m:t xml:space="preserve"> </m:t>
                </m:r>
              </m:sub>
            </m:sSub>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sz w:val="20"/>
                    <w:szCs w:val="20"/>
                  </w:rPr>
                  <m:t>RUGBITR3Y</m:t>
                </m:r>
              </m:sub>
            </m:sSub>
          </m:e>
        </m:d>
        <m:r>
          <m:rPr>
            <m:sty m:val="p"/>
          </m:rPr>
          <w:rPr>
            <w:rFonts w:ascii="Times New Roman" w:hAnsi="Cambria Math" w:cs="Times New Roman"/>
            <w:sz w:val="20"/>
            <w:szCs w:val="20"/>
          </w:rPr>
          <m:t>*</m:t>
        </m:r>
        <m:r>
          <m:rPr>
            <m:sty m:val="p"/>
          </m:rPr>
          <w:rPr>
            <w:rFonts w:ascii="Cambria Math" w:hAnsi="Times New Roman" w:cs="Times New Roman"/>
            <w:sz w:val="20"/>
            <w:szCs w:val="20"/>
          </w:rPr>
          <m:t>100</m:t>
        </m:r>
      </m:oMath>
      <w:r w:rsidR="0076123D" w:rsidRPr="00CB404E">
        <w:rPr>
          <w:rFonts w:ascii="Times New Roman" w:hAnsi="Times New Roman" w:cs="Times New Roman"/>
          <w:sz w:val="20"/>
          <w:szCs w:val="20"/>
        </w:rPr>
        <w:t>, (Формула 1)</w:t>
      </w:r>
    </w:p>
    <w:p w:rsidR="0076123D" w:rsidRPr="00CB404E" w:rsidRDefault="00EC6498" w:rsidP="0076123D">
      <w:pPr>
        <w:spacing w:after="120" w:line="360" w:lineRule="auto"/>
        <w:ind w:firstLine="426"/>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Times New Roman" w:hAnsi="Times New Roman" w:cs="Times New Roman" w:hint="eastAsia"/>
                <w:sz w:val="20"/>
                <w:szCs w:val="20"/>
              </w:rPr>
              <m:t>РГ</m:t>
            </m:r>
            <m:r>
              <w:rPr>
                <w:rFonts w:ascii="Cambria Math" w:hAnsi="Cambria Math" w:cs="Times New Roman"/>
                <w:sz w:val="20"/>
                <w:szCs w:val="20"/>
              </w:rPr>
              <m:t>IV</m:t>
            </m:r>
          </m:sub>
        </m:sSub>
        <m:r>
          <m:rPr>
            <m:sty m:val="p"/>
          </m:rPr>
          <w:rPr>
            <w:rFonts w:ascii="Cambria Math" w:hAnsi="Times New Roman" w:cs="Times New Roman"/>
            <w:sz w:val="20"/>
            <w:szCs w:val="20"/>
          </w:rPr>
          <m:t>=</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cs="Times New Roman"/>
                    <w:sz w:val="20"/>
                    <w:szCs w:val="20"/>
                  </w:rPr>
                  <m:t>RUCBITRL3</m:t>
                </m:r>
                <m:r>
                  <m:rPr>
                    <m:sty m:val="p"/>
                  </m:rPr>
                  <w:rPr>
                    <w:rFonts w:ascii="Cambria Math" w:hAnsi="Times New Roman" w:cs="Times New Roman"/>
                    <w:sz w:val="20"/>
                    <w:szCs w:val="20"/>
                  </w:rPr>
                  <m:t xml:space="preserve"> </m:t>
                </m:r>
              </m:sub>
            </m:sSub>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b"/>
                  </m:rPr>
                  <w:rPr>
                    <w:rFonts w:ascii="Cambria Math" w:hAnsi="Cambria Math"/>
                    <w:sz w:val="20"/>
                    <w:szCs w:val="20"/>
                  </w:rPr>
                  <m:t>RUGBITR3Y</m:t>
                </m:r>
              </m:sub>
            </m:sSub>
          </m:e>
        </m:d>
        <m:r>
          <m:rPr>
            <m:sty m:val="p"/>
          </m:rPr>
          <w:rPr>
            <w:rFonts w:ascii="Times New Roman" w:hAnsi="Cambria Math" w:cs="Times New Roman"/>
            <w:sz w:val="20"/>
            <w:szCs w:val="20"/>
          </w:rPr>
          <m:t>*</m:t>
        </m:r>
        <m:r>
          <m:rPr>
            <m:sty m:val="p"/>
          </m:rPr>
          <w:rPr>
            <w:rFonts w:ascii="Cambria Math" w:hAnsi="Times New Roman" w:cs="Times New Roman"/>
            <w:sz w:val="20"/>
            <w:szCs w:val="20"/>
          </w:rPr>
          <m:t>100</m:t>
        </m:r>
      </m:oMath>
      <w:r w:rsidR="0076123D" w:rsidRPr="00CB404E">
        <w:rPr>
          <w:rFonts w:ascii="Times New Roman" w:hAnsi="Times New Roman" w:cs="Times New Roman"/>
          <w:sz w:val="20"/>
          <w:szCs w:val="20"/>
        </w:rPr>
        <w:t>, (Формула 2)</w:t>
      </w:r>
    </w:p>
    <w:p w:rsidR="0076123D" w:rsidRPr="00CB404E" w:rsidRDefault="0076123D" w:rsidP="0076123D">
      <w:pPr>
        <w:spacing w:after="120" w:line="360" w:lineRule="auto"/>
        <w:ind w:firstLine="426"/>
        <w:jc w:val="both"/>
        <w:rPr>
          <w:rFonts w:ascii="Times New Roman" w:hAnsi="Times New Roman" w:cs="Times New Roman"/>
          <w:sz w:val="20"/>
          <w:szCs w:val="20"/>
        </w:rPr>
      </w:pPr>
      <m:oMath>
        <m:r>
          <w:rPr>
            <w:rFonts w:ascii="Cambria Math" w:hAnsi="Cambria Math" w:cs="Times New Roman"/>
            <w:sz w:val="20"/>
            <w:szCs w:val="20"/>
          </w:rPr>
          <m:t>Y</m:t>
        </m:r>
      </m:oMath>
      <w:r w:rsidRPr="00CB404E">
        <w:rPr>
          <w:rFonts w:ascii="Times New Roman" w:hAnsi="Times New Roman" w:cs="Times New Roman"/>
          <w:sz w:val="20"/>
          <w:szCs w:val="20"/>
        </w:rPr>
        <w:t xml:space="preserve"> – значение доходности соответствующего индекса, раскрытого ПАО «Московская биржа».</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Формула 1 используется для долговых ценных бумаг, входящих в</w:t>
      </w:r>
      <w:r w:rsidRPr="00CB404E">
        <w:rPr>
          <w:rFonts w:ascii="Times New Roman" w:eastAsia="Calibri" w:hAnsi="Times New Roman" w:cs="Times New Roman"/>
          <w:sz w:val="20"/>
          <w:szCs w:val="20"/>
        </w:rPr>
        <w:t xml:space="preserve"> уровень 2</w:t>
      </w:r>
      <w:r w:rsidRPr="00CB404E">
        <w:rPr>
          <w:rFonts w:ascii="Times New Roman" w:hAnsi="Times New Roman" w:cs="Times New Roman"/>
          <w:sz w:val="20"/>
          <w:szCs w:val="20"/>
        </w:rPr>
        <w:t xml:space="preserve"> </w:t>
      </w:r>
      <w:r w:rsidRPr="00CB404E">
        <w:rPr>
          <w:rFonts w:ascii="Times New Roman" w:eastAsia="Calibri" w:hAnsi="Times New Roman" w:cs="Times New Roman"/>
          <w:sz w:val="20"/>
          <w:szCs w:val="20"/>
        </w:rPr>
        <w:t xml:space="preserve">списка ценных бумаг, допущенных к торгам на </w:t>
      </w:r>
      <w:r w:rsidRPr="00CB404E">
        <w:rPr>
          <w:rFonts w:ascii="Times New Roman" w:hAnsi="Times New Roman" w:cs="Times New Roman"/>
          <w:sz w:val="20"/>
          <w:szCs w:val="20"/>
        </w:rPr>
        <w:t xml:space="preserve">ПАО «Московская биржа». </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 xml:space="preserve">Формула 2 используется для долговых ценных бумаг входящих в </w:t>
      </w:r>
      <w:r w:rsidRPr="00CB404E">
        <w:rPr>
          <w:rFonts w:ascii="Times New Roman" w:eastAsia="Calibri" w:hAnsi="Times New Roman" w:cs="Times New Roman"/>
          <w:sz w:val="20"/>
          <w:szCs w:val="20"/>
        </w:rPr>
        <w:t>уровень 3</w:t>
      </w:r>
      <w:r w:rsidRPr="00CB404E">
        <w:rPr>
          <w:rFonts w:ascii="Times New Roman" w:hAnsi="Times New Roman" w:cs="Times New Roman"/>
          <w:sz w:val="20"/>
          <w:szCs w:val="20"/>
        </w:rPr>
        <w:t xml:space="preserve"> </w:t>
      </w:r>
      <w:r w:rsidRPr="00CB404E">
        <w:rPr>
          <w:rFonts w:ascii="Times New Roman" w:eastAsia="Calibri" w:hAnsi="Times New Roman" w:cs="Times New Roman"/>
          <w:sz w:val="20"/>
          <w:szCs w:val="20"/>
        </w:rPr>
        <w:t>списка ценных бумаг, допущенных к торгам на</w:t>
      </w:r>
      <w:r w:rsidRPr="00CB404E">
        <w:rPr>
          <w:rFonts w:ascii="Times New Roman" w:hAnsi="Times New Roman" w:cs="Times New Roman"/>
          <w:sz w:val="20"/>
          <w:szCs w:val="20"/>
        </w:rPr>
        <w:t xml:space="preserve"> ПАО «Московская биржа».</w:t>
      </w:r>
    </w:p>
    <w:p w:rsidR="0076123D" w:rsidRPr="00CB404E" w:rsidRDefault="0076123D" w:rsidP="0076123D">
      <w:pPr>
        <w:spacing w:after="12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Рассчитывается медианное значение кредитного спреда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Cambria Math" w:hAnsi="Times New Roman" w:cs="Times New Roman" w:hint="eastAsia"/>
                <w:sz w:val="20"/>
                <w:szCs w:val="20"/>
              </w:rPr>
              <m:t>РГ</m:t>
            </m:r>
            <m:r>
              <w:rPr>
                <w:rFonts w:ascii="Cambria Math" w:hAnsi="Cambria Math" w:cs="Times New Roman"/>
                <w:sz w:val="20"/>
                <w:szCs w:val="20"/>
              </w:rPr>
              <m:t>IV</m:t>
            </m:r>
          </m:sub>
        </m:sSub>
      </m:oMath>
      <w:r w:rsidRPr="00CB404E">
        <w:rPr>
          <w:rFonts w:ascii="Times New Roman" w:hAnsi="Times New Roman" w:cs="Times New Roman"/>
          <w:sz w:val="20"/>
          <w:szCs w:val="20"/>
        </w:rPr>
        <w:t xml:space="preserve"> за последние 20 торговых дней (медиана из полученного ряда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Cambria Math" w:hAnsi="Times New Roman" w:cs="Times New Roman" w:hint="eastAsia"/>
                <w:sz w:val="20"/>
                <w:szCs w:val="20"/>
              </w:rPr>
              <m:t>РГ</m:t>
            </m:r>
            <m:r>
              <w:rPr>
                <w:rFonts w:ascii="Cambria Math" w:hAnsi="Cambria Math" w:cs="Times New Roman"/>
                <w:sz w:val="20"/>
                <w:szCs w:val="20"/>
              </w:rPr>
              <m:t>IV</m:t>
            </m:r>
          </m:sub>
        </m:sSub>
      </m:oMath>
      <w:r w:rsidRPr="00CB404E">
        <w:rPr>
          <w:rFonts w:ascii="Times New Roman" w:hAnsi="Times New Roman" w:cs="Times New Roman"/>
          <w:sz w:val="20"/>
          <w:szCs w:val="20"/>
        </w:rPr>
        <w:t xml:space="preserve">). При расчете значения медианного кредитного спреда промежуточные округления значений </w:t>
      </w:r>
      <m:oMath>
        <m:sSub>
          <m:sSubPr>
            <m:ctrlPr>
              <w:rPr>
                <w:rFonts w:ascii="Cambria Math" w:hAnsi="Times New Roman" w:cs="Times New Roman"/>
                <w:sz w:val="20"/>
                <w:szCs w:val="20"/>
              </w:rPr>
            </m:ctrlPr>
          </m:sSubPr>
          <m:e>
            <m:r>
              <w:rPr>
                <w:rFonts w:ascii="Cambria Math" w:hAnsi="Cambria Math" w:cs="Times New Roman"/>
                <w:sz w:val="20"/>
                <w:szCs w:val="20"/>
              </w:rPr>
              <m:t>S</m:t>
            </m:r>
          </m:e>
          <m:sub>
            <m:r>
              <m:rPr>
                <m:sty m:val="p"/>
              </m:rPr>
              <w:rPr>
                <w:rFonts w:ascii="Cambria Math" w:hAnsi="Times New Roman" w:cs="Times New Roman" w:hint="eastAsia"/>
                <w:sz w:val="20"/>
                <w:szCs w:val="20"/>
              </w:rPr>
              <m:t>РГ</m:t>
            </m:r>
            <m:r>
              <w:rPr>
                <w:rFonts w:ascii="Cambria Math" w:hAnsi="Cambria Math" w:cs="Times New Roman"/>
                <w:sz w:val="20"/>
                <w:szCs w:val="20"/>
              </w:rPr>
              <m:t>IV</m:t>
            </m:r>
          </m:sub>
        </m:sSub>
      </m:oMath>
      <w:r w:rsidRPr="00CB404E">
        <w:rPr>
          <w:rFonts w:ascii="Times New Roman" w:hAnsi="Times New Roman" w:cs="Times New Roman"/>
          <w:sz w:val="20"/>
          <w:szCs w:val="20"/>
        </w:rPr>
        <w:t xml:space="preserve"> не производятся, результат расчета округляется по правилам математического округления с точностью до 2 знаков после запятой.</w:t>
      </w:r>
    </w:p>
    <w:p w:rsidR="0076123D" w:rsidRPr="00CB404E" w:rsidRDefault="0076123D" w:rsidP="0076123D">
      <w:pPr>
        <w:spacing w:after="0" w:line="360" w:lineRule="auto"/>
        <w:ind w:firstLine="426"/>
        <w:jc w:val="both"/>
        <w:rPr>
          <w:rFonts w:ascii="Times New Roman" w:hAnsi="Times New Roman" w:cs="Times New Roman"/>
          <w:sz w:val="20"/>
          <w:szCs w:val="20"/>
        </w:rPr>
      </w:pPr>
      <w:r w:rsidRPr="00CB404E">
        <w:rPr>
          <w:rFonts w:ascii="Times New Roman" w:hAnsi="Times New Roman" w:cs="Times New Roman"/>
          <w:sz w:val="20"/>
          <w:szCs w:val="20"/>
        </w:rPr>
        <w:t>Для расчета кредитного спреда IV рейтинговой группы (</w:t>
      </w: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hint="eastAsia"/>
                <w:sz w:val="20"/>
                <w:szCs w:val="20"/>
              </w:rPr>
              <m:t>РГ</m:t>
            </m:r>
            <m:r>
              <m:rPr>
                <m:sty m:val="p"/>
              </m:rPr>
              <w:rPr>
                <w:rFonts w:ascii="Cambria Math" w:hAnsi="Cambria Math" w:cs="Times New Roman"/>
                <w:sz w:val="20"/>
                <w:szCs w:val="20"/>
              </w:rPr>
              <m:t>IV</m:t>
            </m:r>
          </m:sub>
        </m:sSub>
        <m:r>
          <m:rPr>
            <m:sty m:val="p"/>
          </m:rPr>
          <w:rPr>
            <w:rFonts w:ascii="Cambria Math" w:hAnsi="Cambria Math" w:cs="Times New Roman"/>
            <w:sz w:val="20"/>
            <w:szCs w:val="20"/>
          </w:rPr>
          <m:t>)</m:t>
        </m:r>
      </m:oMath>
      <w:r w:rsidRPr="00CB404E">
        <w:rPr>
          <w:rFonts w:ascii="Times New Roman" w:hAnsi="Times New Roman" w:cs="Times New Roman"/>
          <w:sz w:val="20"/>
          <w:szCs w:val="20"/>
        </w:rPr>
        <w:t xml:space="preserve"> также может использоваться спред по высокодоходным облигациям, на основе данных Cbonds (</w:t>
      </w:r>
      <w:hyperlink r:id="rId21" w:history="1">
        <w:r w:rsidRPr="00CB404E">
          <w:rPr>
            <w:rFonts w:ascii="Times New Roman" w:hAnsi="Times New Roman" w:cs="Times New Roman"/>
            <w:sz w:val="20"/>
            <w:szCs w:val="20"/>
          </w:rPr>
          <w:t>https://cbonds.ru/indexes/Cbonds-CBI-RU-High-Yield-G-Spread/</w:t>
        </w:r>
      </w:hyperlink>
      <w:r w:rsidRPr="00CB404E">
        <w:rPr>
          <w:rFonts w:ascii="Times New Roman" w:hAnsi="Times New Roman" w:cs="Times New Roman"/>
          <w:sz w:val="20"/>
          <w:szCs w:val="20"/>
        </w:rPr>
        <w:t>).</w:t>
      </w:r>
    </w:p>
    <w:p w:rsidR="0076123D" w:rsidRPr="00CB404E" w:rsidRDefault="0076123D" w:rsidP="0076123D">
      <w:pPr>
        <w:spacing w:after="0" w:line="360" w:lineRule="auto"/>
        <w:ind w:firstLine="426"/>
        <w:jc w:val="both"/>
        <w:rPr>
          <w:rFonts w:ascii="Times New Roman" w:hAnsi="Times New Roman" w:cs="Times New Roman"/>
          <w:b/>
          <w:sz w:val="20"/>
          <w:szCs w:val="20"/>
          <w:u w:val="single"/>
        </w:rPr>
      </w:pPr>
    </w:p>
    <w:p w:rsidR="006042EC" w:rsidRPr="008A2C24" w:rsidRDefault="006042EC" w:rsidP="0003609E">
      <w:pPr>
        <w:pStyle w:val="ConsPlusNonformat"/>
        <w:widowControl/>
        <w:autoSpaceDE/>
        <w:autoSpaceDN/>
        <w:adjustRightInd/>
        <w:jc w:val="both"/>
        <w:rPr>
          <w:rFonts w:ascii="Times New Roman" w:eastAsiaTheme="minorHAnsi" w:hAnsi="Times New Roman" w:cs="Times New Roman"/>
          <w:lang w:eastAsia="en-US"/>
        </w:rPr>
      </w:pPr>
    </w:p>
    <w:sectPr w:rsidR="006042EC" w:rsidRPr="008A2C24" w:rsidSect="00515D13">
      <w:footerReference w:type="default" r:id="rId22"/>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98" w:rsidRDefault="00EC6498" w:rsidP="00B26DD6">
      <w:pPr>
        <w:spacing w:after="0" w:line="240" w:lineRule="auto"/>
      </w:pPr>
      <w:r>
        <w:separator/>
      </w:r>
    </w:p>
  </w:endnote>
  <w:endnote w:type="continuationSeparator" w:id="0">
    <w:p w:rsidR="00EC6498" w:rsidRDefault="00EC6498" w:rsidP="00B2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77022"/>
      <w:docPartObj>
        <w:docPartGallery w:val="Page Numbers (Bottom of Page)"/>
        <w:docPartUnique/>
      </w:docPartObj>
    </w:sdtPr>
    <w:sdtEndPr>
      <w:rPr>
        <w:rFonts w:ascii="Times New Roman" w:hAnsi="Times New Roman" w:cs="Times New Roman"/>
      </w:rPr>
    </w:sdtEndPr>
    <w:sdtContent>
      <w:p w:rsidR="00C53AB8" w:rsidRPr="008A2C24" w:rsidRDefault="00C53AB8">
        <w:pPr>
          <w:pStyle w:val="af"/>
          <w:jc w:val="right"/>
          <w:rPr>
            <w:rFonts w:ascii="Times New Roman" w:hAnsi="Times New Roman" w:cs="Times New Roman"/>
          </w:rPr>
        </w:pPr>
        <w:r w:rsidRPr="008A2C24">
          <w:rPr>
            <w:rFonts w:ascii="Times New Roman" w:hAnsi="Times New Roman" w:cs="Times New Roman"/>
          </w:rPr>
          <w:fldChar w:fldCharType="begin"/>
        </w:r>
        <w:r w:rsidRPr="008A2C24">
          <w:rPr>
            <w:rFonts w:ascii="Times New Roman" w:hAnsi="Times New Roman" w:cs="Times New Roman"/>
          </w:rPr>
          <w:instrText>PAGE   \* MERGEFORMAT</w:instrText>
        </w:r>
        <w:r w:rsidRPr="008A2C24">
          <w:rPr>
            <w:rFonts w:ascii="Times New Roman" w:hAnsi="Times New Roman" w:cs="Times New Roman"/>
          </w:rPr>
          <w:fldChar w:fldCharType="separate"/>
        </w:r>
        <w:r w:rsidR="00407512">
          <w:rPr>
            <w:rFonts w:ascii="Times New Roman" w:hAnsi="Times New Roman" w:cs="Times New Roman"/>
            <w:noProof/>
          </w:rPr>
          <w:t>11</w:t>
        </w:r>
        <w:r w:rsidRPr="008A2C24">
          <w:rPr>
            <w:rFonts w:ascii="Times New Roman" w:hAnsi="Times New Roman" w:cs="Times New Roman"/>
          </w:rPr>
          <w:fldChar w:fldCharType="end"/>
        </w:r>
      </w:p>
    </w:sdtContent>
  </w:sdt>
  <w:p w:rsidR="00C53AB8" w:rsidRDefault="00C53A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98" w:rsidRDefault="00EC6498" w:rsidP="00B26DD6">
      <w:pPr>
        <w:spacing w:after="0" w:line="240" w:lineRule="auto"/>
      </w:pPr>
      <w:r>
        <w:separator/>
      </w:r>
    </w:p>
  </w:footnote>
  <w:footnote w:type="continuationSeparator" w:id="0">
    <w:p w:rsidR="00EC6498" w:rsidRDefault="00EC6498" w:rsidP="00B26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4FDC2"/>
    <w:multiLevelType w:val="hybridMultilevel"/>
    <w:tmpl w:val="532EC91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DC35FB"/>
    <w:multiLevelType w:val="hybridMultilevel"/>
    <w:tmpl w:val="5A0A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84C53"/>
    <w:multiLevelType w:val="hybridMultilevel"/>
    <w:tmpl w:val="30EC49D6"/>
    <w:lvl w:ilvl="0" w:tplc="6C686194">
      <w:start w:val="1"/>
      <w:numFmt w:val="bullet"/>
      <w:lvlText w:val=""/>
      <w:lvlJc w:val="left"/>
      <w:pPr>
        <w:ind w:left="1287" w:hanging="360"/>
      </w:pPr>
      <w:rPr>
        <w:rFonts w:ascii="Symbol" w:hAnsi="Symbol" w:hint="default"/>
      </w:rPr>
    </w:lvl>
    <w:lvl w:ilvl="1" w:tplc="06DC79EA">
      <w:numFmt w:val="bullet"/>
      <w:lvlText w:val=""/>
      <w:lvlJc w:val="left"/>
      <w:pPr>
        <w:ind w:left="2007" w:hanging="360"/>
      </w:pPr>
      <w:rPr>
        <w:rFonts w:ascii="Symbol" w:eastAsiaTheme="minorHAnsi"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C05CDD"/>
    <w:multiLevelType w:val="hybridMultilevel"/>
    <w:tmpl w:val="C0EEEE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60C86"/>
    <w:multiLevelType w:val="hybridMultilevel"/>
    <w:tmpl w:val="59C0953E"/>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5">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C13B0"/>
    <w:multiLevelType w:val="hybridMultilevel"/>
    <w:tmpl w:val="1280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6CC547D"/>
    <w:multiLevelType w:val="hybridMultilevel"/>
    <w:tmpl w:val="3370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0228C"/>
    <w:multiLevelType w:val="multilevel"/>
    <w:tmpl w:val="3E28E71E"/>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268C0183"/>
    <w:multiLevelType w:val="hybridMultilevel"/>
    <w:tmpl w:val="CEDE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B170B"/>
    <w:multiLevelType w:val="hybridMultilevel"/>
    <w:tmpl w:val="4F7EE880"/>
    <w:lvl w:ilvl="0" w:tplc="28D24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711331"/>
    <w:multiLevelType w:val="hybridMultilevel"/>
    <w:tmpl w:val="E88E11B0"/>
    <w:lvl w:ilvl="0" w:tplc="17A0D018">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2F9D5429"/>
    <w:multiLevelType w:val="hybridMultilevel"/>
    <w:tmpl w:val="83E0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281AAF"/>
    <w:multiLevelType w:val="hybridMultilevel"/>
    <w:tmpl w:val="1F6834D6"/>
    <w:lvl w:ilvl="0" w:tplc="F4C252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27B5D55"/>
    <w:multiLevelType w:val="multilevel"/>
    <w:tmpl w:val="C2A241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355" w:hanging="504"/>
      </w:pPr>
      <w:rPr>
        <w:rFonts w:ascii="Sylfaen" w:hAnsi="Sylfae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45F5B"/>
    <w:multiLevelType w:val="hybridMultilevel"/>
    <w:tmpl w:val="E04C541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A657C98"/>
    <w:multiLevelType w:val="hybridMultilevel"/>
    <w:tmpl w:val="72326A72"/>
    <w:lvl w:ilvl="0" w:tplc="28D24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0C8B"/>
    <w:multiLevelType w:val="hybridMultilevel"/>
    <w:tmpl w:val="B8C615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646515"/>
    <w:multiLevelType w:val="hybridMultilevel"/>
    <w:tmpl w:val="22AC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72D14"/>
    <w:multiLevelType w:val="hybridMultilevel"/>
    <w:tmpl w:val="17407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110DE"/>
    <w:multiLevelType w:val="hybridMultilevel"/>
    <w:tmpl w:val="9F0C3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26537F"/>
    <w:multiLevelType w:val="hybridMultilevel"/>
    <w:tmpl w:val="D02CB8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0080C0C"/>
    <w:multiLevelType w:val="hybridMultilevel"/>
    <w:tmpl w:val="B8D41D76"/>
    <w:lvl w:ilvl="0" w:tplc="28D24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3424E96"/>
    <w:multiLevelType w:val="multilevel"/>
    <w:tmpl w:val="20CC987C"/>
    <w:lvl w:ilvl="0">
      <w:start w:val="6"/>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53B92D82"/>
    <w:multiLevelType w:val="hybridMultilevel"/>
    <w:tmpl w:val="CB10CDB2"/>
    <w:lvl w:ilvl="0" w:tplc="0046B6A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4DE200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56769A"/>
    <w:multiLevelType w:val="hybridMultilevel"/>
    <w:tmpl w:val="E1925740"/>
    <w:lvl w:ilvl="0" w:tplc="8124AF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750256"/>
    <w:multiLevelType w:val="hybridMultilevel"/>
    <w:tmpl w:val="7822511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cs="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cs="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cs="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9">
    <w:nsid w:val="59A726A4"/>
    <w:multiLevelType w:val="hybridMultilevel"/>
    <w:tmpl w:val="587CF00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0">
    <w:nsid w:val="5C364ABC"/>
    <w:multiLevelType w:val="hybridMultilevel"/>
    <w:tmpl w:val="6E7C296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1">
    <w:nsid w:val="5CBD05D9"/>
    <w:multiLevelType w:val="hybridMultilevel"/>
    <w:tmpl w:val="FC1A2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D408F"/>
    <w:multiLevelType w:val="hybridMultilevel"/>
    <w:tmpl w:val="D28E0ED4"/>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DC3C7F"/>
    <w:multiLevelType w:val="hybridMultilevel"/>
    <w:tmpl w:val="2B6C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43432"/>
    <w:multiLevelType w:val="multilevel"/>
    <w:tmpl w:val="2C38C0C8"/>
    <w:lvl w:ilvl="0">
      <w:start w:val="5"/>
      <w:numFmt w:val="decimal"/>
      <w:lvlText w:val="%1"/>
      <w:lvlJc w:val="left"/>
      <w:pPr>
        <w:ind w:left="375" w:hanging="375"/>
      </w:pPr>
      <w:rPr>
        <w:rFonts w:hint="default"/>
      </w:rPr>
    </w:lvl>
    <w:lvl w:ilvl="1">
      <w:start w:val="2"/>
      <w:numFmt w:val="decimal"/>
      <w:lvlText w:val="%1.%2"/>
      <w:lvlJc w:val="left"/>
      <w:pPr>
        <w:ind w:left="1791" w:hanging="375"/>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5">
    <w:nsid w:val="62C57AB3"/>
    <w:multiLevelType w:val="multilevel"/>
    <w:tmpl w:val="520C234A"/>
    <w:lvl w:ilvl="0">
      <w:start w:val="1"/>
      <w:numFmt w:val="bullet"/>
      <w:lvlText w:val=""/>
      <w:lvlJc w:val="left"/>
      <w:pPr>
        <w:ind w:left="900" w:hanging="540"/>
      </w:pPr>
      <w:rPr>
        <w:rFonts w:ascii="Symbol" w:hAnsi="Symbo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nsid w:val="63FA3269"/>
    <w:multiLevelType w:val="hybridMultilevel"/>
    <w:tmpl w:val="411EA5D0"/>
    <w:lvl w:ilvl="0" w:tplc="28D24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5431A59"/>
    <w:multiLevelType w:val="hybridMultilevel"/>
    <w:tmpl w:val="002E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EB46AB"/>
    <w:multiLevelType w:val="multilevel"/>
    <w:tmpl w:val="93E2B50C"/>
    <w:lvl w:ilvl="0">
      <w:start w:val="1"/>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9">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0">
    <w:nsid w:val="69BB6B3F"/>
    <w:multiLevelType w:val="multilevel"/>
    <w:tmpl w:val="6126483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8D7819"/>
    <w:multiLevelType w:val="hybridMultilevel"/>
    <w:tmpl w:val="43940558"/>
    <w:lvl w:ilvl="0" w:tplc="28D24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7079D0"/>
    <w:multiLevelType w:val="hybridMultilevel"/>
    <w:tmpl w:val="CBD8A9C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3">
    <w:nsid w:val="704441A9"/>
    <w:multiLevelType w:val="multilevel"/>
    <w:tmpl w:val="510C9726"/>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nsid w:val="70F837DA"/>
    <w:multiLevelType w:val="hybridMultilevel"/>
    <w:tmpl w:val="1E54E1D8"/>
    <w:lvl w:ilvl="0" w:tplc="4A9819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2E6E5D"/>
    <w:multiLevelType w:val="hybridMultilevel"/>
    <w:tmpl w:val="ACF2648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4"/>
  </w:num>
  <w:num w:numId="2">
    <w:abstractNumId w:val="44"/>
  </w:num>
  <w:num w:numId="3">
    <w:abstractNumId w:val="16"/>
  </w:num>
  <w:num w:numId="4">
    <w:abstractNumId w:val="31"/>
  </w:num>
  <w:num w:numId="5">
    <w:abstractNumId w:val="25"/>
  </w:num>
  <w:num w:numId="6">
    <w:abstractNumId w:val="29"/>
  </w:num>
  <w:num w:numId="7">
    <w:abstractNumId w:val="34"/>
  </w:num>
  <w:num w:numId="8">
    <w:abstractNumId w:val="4"/>
  </w:num>
  <w:num w:numId="9">
    <w:abstractNumId w:val="9"/>
  </w:num>
  <w:num w:numId="10">
    <w:abstractNumId w:val="26"/>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43"/>
  </w:num>
  <w:num w:numId="13">
    <w:abstractNumId w:val="12"/>
  </w:num>
  <w:num w:numId="14">
    <w:abstractNumId w:val="3"/>
  </w:num>
  <w:num w:numId="15">
    <w:abstractNumId w:val="2"/>
  </w:num>
  <w:num w:numId="16">
    <w:abstractNumId w:val="18"/>
  </w:num>
  <w:num w:numId="17">
    <w:abstractNumId w:val="15"/>
  </w:num>
  <w:num w:numId="18">
    <w:abstractNumId w:val="35"/>
  </w:num>
  <w:num w:numId="19">
    <w:abstractNumId w:val="30"/>
  </w:num>
  <w:num w:numId="20">
    <w:abstractNumId w:val="42"/>
  </w:num>
  <w:num w:numId="21">
    <w:abstractNumId w:val="45"/>
  </w:num>
  <w:num w:numId="22">
    <w:abstractNumId w:val="27"/>
  </w:num>
  <w:num w:numId="23">
    <w:abstractNumId w:val="20"/>
  </w:num>
  <w:num w:numId="24">
    <w:abstractNumId w:val="10"/>
  </w:num>
  <w:num w:numId="25">
    <w:abstractNumId w:val="37"/>
  </w:num>
  <w:num w:numId="26">
    <w:abstractNumId w:val="13"/>
  </w:num>
  <w:num w:numId="27">
    <w:abstractNumId w:val="6"/>
  </w:num>
  <w:num w:numId="28">
    <w:abstractNumId w:val="19"/>
  </w:num>
  <w:num w:numId="29">
    <w:abstractNumId w:val="8"/>
  </w:num>
  <w:num w:numId="30">
    <w:abstractNumId w:val="21"/>
  </w:num>
  <w:num w:numId="31">
    <w:abstractNumId w:val="39"/>
  </w:num>
  <w:num w:numId="32">
    <w:abstractNumId w:val="40"/>
  </w:num>
  <w:num w:numId="33">
    <w:abstractNumId w:val="28"/>
  </w:num>
  <w:num w:numId="34">
    <w:abstractNumId w:val="7"/>
  </w:num>
  <w:num w:numId="35">
    <w:abstractNumId w:val="5"/>
  </w:num>
  <w:num w:numId="36">
    <w:abstractNumId w:val="1"/>
  </w:num>
  <w:num w:numId="37">
    <w:abstractNumId w:val="33"/>
  </w:num>
  <w:num w:numId="38">
    <w:abstractNumId w:val="24"/>
  </w:num>
  <w:num w:numId="39">
    <w:abstractNumId w:val="38"/>
  </w:num>
  <w:num w:numId="40">
    <w:abstractNumId w:val="11"/>
  </w:num>
  <w:num w:numId="41">
    <w:abstractNumId w:val="41"/>
  </w:num>
  <w:num w:numId="42">
    <w:abstractNumId w:val="17"/>
  </w:num>
  <w:num w:numId="43">
    <w:abstractNumId w:val="32"/>
  </w:num>
  <w:num w:numId="44">
    <w:abstractNumId w:val="36"/>
  </w:num>
  <w:num w:numId="45">
    <w:abstractNumId w:val="23"/>
  </w:num>
  <w:num w:numId="4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решина">
    <w15:presenceInfo w15:providerId="None" w15:userId="Ореш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DB"/>
    <w:rsid w:val="000015AE"/>
    <w:rsid w:val="00001AA7"/>
    <w:rsid w:val="00004112"/>
    <w:rsid w:val="00005606"/>
    <w:rsid w:val="00005D95"/>
    <w:rsid w:val="00006B62"/>
    <w:rsid w:val="000075C8"/>
    <w:rsid w:val="00007728"/>
    <w:rsid w:val="00010BDD"/>
    <w:rsid w:val="00014D28"/>
    <w:rsid w:val="000216F7"/>
    <w:rsid w:val="00024F2A"/>
    <w:rsid w:val="00026FD6"/>
    <w:rsid w:val="00030219"/>
    <w:rsid w:val="000302A3"/>
    <w:rsid w:val="0003137E"/>
    <w:rsid w:val="0003609E"/>
    <w:rsid w:val="00036124"/>
    <w:rsid w:val="000379D5"/>
    <w:rsid w:val="0004383C"/>
    <w:rsid w:val="000448DD"/>
    <w:rsid w:val="0004719B"/>
    <w:rsid w:val="00051241"/>
    <w:rsid w:val="000525BB"/>
    <w:rsid w:val="00056EC0"/>
    <w:rsid w:val="00063636"/>
    <w:rsid w:val="000734D2"/>
    <w:rsid w:val="0007612A"/>
    <w:rsid w:val="000768DC"/>
    <w:rsid w:val="00077D7E"/>
    <w:rsid w:val="0008088C"/>
    <w:rsid w:val="0008331B"/>
    <w:rsid w:val="000858A8"/>
    <w:rsid w:val="00090AFD"/>
    <w:rsid w:val="00092026"/>
    <w:rsid w:val="00092ED4"/>
    <w:rsid w:val="000941BB"/>
    <w:rsid w:val="000977FA"/>
    <w:rsid w:val="000A0D5B"/>
    <w:rsid w:val="000A4C02"/>
    <w:rsid w:val="000A52C0"/>
    <w:rsid w:val="000B0278"/>
    <w:rsid w:val="000B178E"/>
    <w:rsid w:val="000B23C8"/>
    <w:rsid w:val="000C130D"/>
    <w:rsid w:val="000C29BA"/>
    <w:rsid w:val="000C5B4A"/>
    <w:rsid w:val="000D23B0"/>
    <w:rsid w:val="000D3A43"/>
    <w:rsid w:val="000E2691"/>
    <w:rsid w:val="000E3761"/>
    <w:rsid w:val="000E7EF1"/>
    <w:rsid w:val="000F4B48"/>
    <w:rsid w:val="000F4F81"/>
    <w:rsid w:val="001058FD"/>
    <w:rsid w:val="00105C21"/>
    <w:rsid w:val="00111833"/>
    <w:rsid w:val="001138B0"/>
    <w:rsid w:val="00124651"/>
    <w:rsid w:val="00125C14"/>
    <w:rsid w:val="00132116"/>
    <w:rsid w:val="0013348A"/>
    <w:rsid w:val="001435FF"/>
    <w:rsid w:val="00143740"/>
    <w:rsid w:val="001442F6"/>
    <w:rsid w:val="00146AF3"/>
    <w:rsid w:val="00150233"/>
    <w:rsid w:val="001506FF"/>
    <w:rsid w:val="00154945"/>
    <w:rsid w:val="00155054"/>
    <w:rsid w:val="00157538"/>
    <w:rsid w:val="00162D0C"/>
    <w:rsid w:val="00164008"/>
    <w:rsid w:val="001665C6"/>
    <w:rsid w:val="001700E8"/>
    <w:rsid w:val="00180F57"/>
    <w:rsid w:val="00186142"/>
    <w:rsid w:val="001877C9"/>
    <w:rsid w:val="00193EAE"/>
    <w:rsid w:val="00193F30"/>
    <w:rsid w:val="001A0084"/>
    <w:rsid w:val="001B1270"/>
    <w:rsid w:val="001B2220"/>
    <w:rsid w:val="001B341F"/>
    <w:rsid w:val="001B4E45"/>
    <w:rsid w:val="001B6338"/>
    <w:rsid w:val="001B7AC3"/>
    <w:rsid w:val="001C6A2E"/>
    <w:rsid w:val="001D14AB"/>
    <w:rsid w:val="001E03A1"/>
    <w:rsid w:val="001E57C2"/>
    <w:rsid w:val="001F0F80"/>
    <w:rsid w:val="001F2081"/>
    <w:rsid w:val="001F413A"/>
    <w:rsid w:val="00200901"/>
    <w:rsid w:val="00200ACA"/>
    <w:rsid w:val="0020447A"/>
    <w:rsid w:val="00213F65"/>
    <w:rsid w:val="00223B11"/>
    <w:rsid w:val="0022697A"/>
    <w:rsid w:val="00231989"/>
    <w:rsid w:val="002358EE"/>
    <w:rsid w:val="00245382"/>
    <w:rsid w:val="00253294"/>
    <w:rsid w:val="00261C10"/>
    <w:rsid w:val="00262A87"/>
    <w:rsid w:val="00263C3F"/>
    <w:rsid w:val="002659A9"/>
    <w:rsid w:val="00266DDD"/>
    <w:rsid w:val="00282EA1"/>
    <w:rsid w:val="00290AD0"/>
    <w:rsid w:val="00290DE1"/>
    <w:rsid w:val="00296EDD"/>
    <w:rsid w:val="002A7328"/>
    <w:rsid w:val="002C2356"/>
    <w:rsid w:val="002C77E5"/>
    <w:rsid w:val="002D184E"/>
    <w:rsid w:val="002D4C97"/>
    <w:rsid w:val="002E4940"/>
    <w:rsid w:val="002E5ED6"/>
    <w:rsid w:val="002E7EC7"/>
    <w:rsid w:val="002F1A73"/>
    <w:rsid w:val="002F46DB"/>
    <w:rsid w:val="002F7857"/>
    <w:rsid w:val="003025D3"/>
    <w:rsid w:val="00310A65"/>
    <w:rsid w:val="00310A69"/>
    <w:rsid w:val="00310E8F"/>
    <w:rsid w:val="00312941"/>
    <w:rsid w:val="00314765"/>
    <w:rsid w:val="00321110"/>
    <w:rsid w:val="00323379"/>
    <w:rsid w:val="003269EA"/>
    <w:rsid w:val="00332795"/>
    <w:rsid w:val="003334BD"/>
    <w:rsid w:val="00343221"/>
    <w:rsid w:val="00343283"/>
    <w:rsid w:val="003517F0"/>
    <w:rsid w:val="0035270E"/>
    <w:rsid w:val="00352C5A"/>
    <w:rsid w:val="00353462"/>
    <w:rsid w:val="00356DF6"/>
    <w:rsid w:val="00371690"/>
    <w:rsid w:val="003738A9"/>
    <w:rsid w:val="00374304"/>
    <w:rsid w:val="00377AA2"/>
    <w:rsid w:val="003806B6"/>
    <w:rsid w:val="00381699"/>
    <w:rsid w:val="00382C08"/>
    <w:rsid w:val="003910B5"/>
    <w:rsid w:val="003910EE"/>
    <w:rsid w:val="003927F3"/>
    <w:rsid w:val="0039318D"/>
    <w:rsid w:val="00395C03"/>
    <w:rsid w:val="00396B62"/>
    <w:rsid w:val="00397CE2"/>
    <w:rsid w:val="003A2C10"/>
    <w:rsid w:val="003B1C34"/>
    <w:rsid w:val="003B54D0"/>
    <w:rsid w:val="003C5E6A"/>
    <w:rsid w:val="003C6125"/>
    <w:rsid w:val="003D167B"/>
    <w:rsid w:val="003D2CAC"/>
    <w:rsid w:val="003D2F1E"/>
    <w:rsid w:val="003E7A98"/>
    <w:rsid w:val="003F0591"/>
    <w:rsid w:val="004035B0"/>
    <w:rsid w:val="0040365C"/>
    <w:rsid w:val="00404E1F"/>
    <w:rsid w:val="00407512"/>
    <w:rsid w:val="004122D3"/>
    <w:rsid w:val="00417108"/>
    <w:rsid w:val="00430E77"/>
    <w:rsid w:val="00430F37"/>
    <w:rsid w:val="0043610D"/>
    <w:rsid w:val="00440EE1"/>
    <w:rsid w:val="00450BF2"/>
    <w:rsid w:val="00452997"/>
    <w:rsid w:val="00455626"/>
    <w:rsid w:val="0045638B"/>
    <w:rsid w:val="00471E0F"/>
    <w:rsid w:val="00477CE8"/>
    <w:rsid w:val="00480C12"/>
    <w:rsid w:val="00482918"/>
    <w:rsid w:val="004837CB"/>
    <w:rsid w:val="00491CB7"/>
    <w:rsid w:val="00492DCD"/>
    <w:rsid w:val="004C29C6"/>
    <w:rsid w:val="004C678B"/>
    <w:rsid w:val="004C67E9"/>
    <w:rsid w:val="004C6860"/>
    <w:rsid w:val="004C6C71"/>
    <w:rsid w:val="004D4119"/>
    <w:rsid w:val="004F1927"/>
    <w:rsid w:val="004F2575"/>
    <w:rsid w:val="004F445D"/>
    <w:rsid w:val="004F525B"/>
    <w:rsid w:val="00500123"/>
    <w:rsid w:val="00500D0C"/>
    <w:rsid w:val="00500FBD"/>
    <w:rsid w:val="00501798"/>
    <w:rsid w:val="00510E4D"/>
    <w:rsid w:val="005117FC"/>
    <w:rsid w:val="00511DE5"/>
    <w:rsid w:val="00514596"/>
    <w:rsid w:val="00515D13"/>
    <w:rsid w:val="00521CEC"/>
    <w:rsid w:val="005320A5"/>
    <w:rsid w:val="0053360D"/>
    <w:rsid w:val="00533C27"/>
    <w:rsid w:val="00535A20"/>
    <w:rsid w:val="00536C09"/>
    <w:rsid w:val="005419E3"/>
    <w:rsid w:val="00541C96"/>
    <w:rsid w:val="005429D9"/>
    <w:rsid w:val="00542DE8"/>
    <w:rsid w:val="005435DB"/>
    <w:rsid w:val="005474CC"/>
    <w:rsid w:val="00551225"/>
    <w:rsid w:val="00551E80"/>
    <w:rsid w:val="00560ADC"/>
    <w:rsid w:val="005646A3"/>
    <w:rsid w:val="005700B5"/>
    <w:rsid w:val="00573B25"/>
    <w:rsid w:val="00577245"/>
    <w:rsid w:val="005814D8"/>
    <w:rsid w:val="00581542"/>
    <w:rsid w:val="005959AB"/>
    <w:rsid w:val="005A5DC2"/>
    <w:rsid w:val="005C0934"/>
    <w:rsid w:val="005D3A11"/>
    <w:rsid w:val="005D69A3"/>
    <w:rsid w:val="005E5AC8"/>
    <w:rsid w:val="005E67CE"/>
    <w:rsid w:val="005F09A1"/>
    <w:rsid w:val="005F7D11"/>
    <w:rsid w:val="00600395"/>
    <w:rsid w:val="00604207"/>
    <w:rsid w:val="006042EC"/>
    <w:rsid w:val="006137B7"/>
    <w:rsid w:val="00613EDB"/>
    <w:rsid w:val="00617184"/>
    <w:rsid w:val="00617D8D"/>
    <w:rsid w:val="006261F1"/>
    <w:rsid w:val="0063130B"/>
    <w:rsid w:val="0063291B"/>
    <w:rsid w:val="006344D0"/>
    <w:rsid w:val="006348AB"/>
    <w:rsid w:val="006368FC"/>
    <w:rsid w:val="00640333"/>
    <w:rsid w:val="00650AA6"/>
    <w:rsid w:val="00651B78"/>
    <w:rsid w:val="0065483D"/>
    <w:rsid w:val="006656E0"/>
    <w:rsid w:val="0067440A"/>
    <w:rsid w:val="00680D23"/>
    <w:rsid w:val="0068226C"/>
    <w:rsid w:val="00683A5D"/>
    <w:rsid w:val="006A4F15"/>
    <w:rsid w:val="006B3B35"/>
    <w:rsid w:val="006B3BB1"/>
    <w:rsid w:val="006C1C9A"/>
    <w:rsid w:val="006D12C6"/>
    <w:rsid w:val="006D63A2"/>
    <w:rsid w:val="006E3963"/>
    <w:rsid w:val="006E43E5"/>
    <w:rsid w:val="006E51F8"/>
    <w:rsid w:val="007002FA"/>
    <w:rsid w:val="00700A11"/>
    <w:rsid w:val="00703711"/>
    <w:rsid w:val="007037FD"/>
    <w:rsid w:val="00703911"/>
    <w:rsid w:val="00704B00"/>
    <w:rsid w:val="00711079"/>
    <w:rsid w:val="007134D4"/>
    <w:rsid w:val="0072237C"/>
    <w:rsid w:val="00724E25"/>
    <w:rsid w:val="007314B3"/>
    <w:rsid w:val="0073361D"/>
    <w:rsid w:val="00736FCF"/>
    <w:rsid w:val="007400E2"/>
    <w:rsid w:val="007540F8"/>
    <w:rsid w:val="0076123D"/>
    <w:rsid w:val="00764D11"/>
    <w:rsid w:val="00780AE9"/>
    <w:rsid w:val="0078178A"/>
    <w:rsid w:val="00783C25"/>
    <w:rsid w:val="00793411"/>
    <w:rsid w:val="007A1B10"/>
    <w:rsid w:val="007A4829"/>
    <w:rsid w:val="007A57C0"/>
    <w:rsid w:val="007A7788"/>
    <w:rsid w:val="007C6DB4"/>
    <w:rsid w:val="007C7BE7"/>
    <w:rsid w:val="007D0707"/>
    <w:rsid w:val="007D6CCC"/>
    <w:rsid w:val="007D78D0"/>
    <w:rsid w:val="007E1BD1"/>
    <w:rsid w:val="007E4BA5"/>
    <w:rsid w:val="007E4C41"/>
    <w:rsid w:val="007E6EF7"/>
    <w:rsid w:val="007E7645"/>
    <w:rsid w:val="007F2147"/>
    <w:rsid w:val="007F4C28"/>
    <w:rsid w:val="00801342"/>
    <w:rsid w:val="008028C4"/>
    <w:rsid w:val="00804646"/>
    <w:rsid w:val="0080730E"/>
    <w:rsid w:val="00810078"/>
    <w:rsid w:val="00820C5F"/>
    <w:rsid w:val="008237C5"/>
    <w:rsid w:val="00835B4A"/>
    <w:rsid w:val="00836128"/>
    <w:rsid w:val="00845E3E"/>
    <w:rsid w:val="00847A1A"/>
    <w:rsid w:val="00851810"/>
    <w:rsid w:val="008519F2"/>
    <w:rsid w:val="00851F71"/>
    <w:rsid w:val="00862D03"/>
    <w:rsid w:val="0086502A"/>
    <w:rsid w:val="00870090"/>
    <w:rsid w:val="00874839"/>
    <w:rsid w:val="00880C73"/>
    <w:rsid w:val="008827A1"/>
    <w:rsid w:val="0088457A"/>
    <w:rsid w:val="008A010A"/>
    <w:rsid w:val="008A2C24"/>
    <w:rsid w:val="008A4F17"/>
    <w:rsid w:val="008B1985"/>
    <w:rsid w:val="008B27DA"/>
    <w:rsid w:val="008B3827"/>
    <w:rsid w:val="008C1E27"/>
    <w:rsid w:val="008C45A3"/>
    <w:rsid w:val="008C4C24"/>
    <w:rsid w:val="008D3455"/>
    <w:rsid w:val="008D3ACC"/>
    <w:rsid w:val="008E4898"/>
    <w:rsid w:val="008F15D0"/>
    <w:rsid w:val="008F2545"/>
    <w:rsid w:val="00900F32"/>
    <w:rsid w:val="00910BA7"/>
    <w:rsid w:val="00910FA7"/>
    <w:rsid w:val="00911D3F"/>
    <w:rsid w:val="00926625"/>
    <w:rsid w:val="00927ADA"/>
    <w:rsid w:val="009319A5"/>
    <w:rsid w:val="0094175B"/>
    <w:rsid w:val="009426A6"/>
    <w:rsid w:val="00964AC1"/>
    <w:rsid w:val="009704B7"/>
    <w:rsid w:val="00975B81"/>
    <w:rsid w:val="00975CDE"/>
    <w:rsid w:val="00980E69"/>
    <w:rsid w:val="009951E0"/>
    <w:rsid w:val="0099719F"/>
    <w:rsid w:val="009972FF"/>
    <w:rsid w:val="009A2F6E"/>
    <w:rsid w:val="009B00E1"/>
    <w:rsid w:val="009B1DC8"/>
    <w:rsid w:val="009B3E65"/>
    <w:rsid w:val="009C1F37"/>
    <w:rsid w:val="009C2327"/>
    <w:rsid w:val="009C2880"/>
    <w:rsid w:val="009C4B9A"/>
    <w:rsid w:val="009C4EE9"/>
    <w:rsid w:val="009D0F1B"/>
    <w:rsid w:val="009D21B6"/>
    <w:rsid w:val="009D3250"/>
    <w:rsid w:val="009D7461"/>
    <w:rsid w:val="009E0D46"/>
    <w:rsid w:val="009E1D26"/>
    <w:rsid w:val="009E534E"/>
    <w:rsid w:val="009F1DF0"/>
    <w:rsid w:val="009F3DD6"/>
    <w:rsid w:val="00A12067"/>
    <w:rsid w:val="00A159BC"/>
    <w:rsid w:val="00A15D2C"/>
    <w:rsid w:val="00A21A0C"/>
    <w:rsid w:val="00A21B3A"/>
    <w:rsid w:val="00A24A1C"/>
    <w:rsid w:val="00A25A9D"/>
    <w:rsid w:val="00A27004"/>
    <w:rsid w:val="00A27AFC"/>
    <w:rsid w:val="00A30FA6"/>
    <w:rsid w:val="00A37075"/>
    <w:rsid w:val="00A37207"/>
    <w:rsid w:val="00A43985"/>
    <w:rsid w:val="00A43A3C"/>
    <w:rsid w:val="00A44236"/>
    <w:rsid w:val="00A54245"/>
    <w:rsid w:val="00A54458"/>
    <w:rsid w:val="00A56398"/>
    <w:rsid w:val="00A56407"/>
    <w:rsid w:val="00A63F87"/>
    <w:rsid w:val="00A666D5"/>
    <w:rsid w:val="00A73589"/>
    <w:rsid w:val="00A83C99"/>
    <w:rsid w:val="00A93CA6"/>
    <w:rsid w:val="00A95426"/>
    <w:rsid w:val="00AA0E38"/>
    <w:rsid w:val="00AA75AC"/>
    <w:rsid w:val="00AB3940"/>
    <w:rsid w:val="00AC0B9A"/>
    <w:rsid w:val="00AC71B9"/>
    <w:rsid w:val="00AC7C52"/>
    <w:rsid w:val="00AC7CCF"/>
    <w:rsid w:val="00AD3951"/>
    <w:rsid w:val="00AE0EA5"/>
    <w:rsid w:val="00AE238F"/>
    <w:rsid w:val="00AE45E2"/>
    <w:rsid w:val="00AE4FE9"/>
    <w:rsid w:val="00AE623E"/>
    <w:rsid w:val="00AF131F"/>
    <w:rsid w:val="00AF13B8"/>
    <w:rsid w:val="00AF69C7"/>
    <w:rsid w:val="00B06144"/>
    <w:rsid w:val="00B11BC7"/>
    <w:rsid w:val="00B13FDC"/>
    <w:rsid w:val="00B16AA3"/>
    <w:rsid w:val="00B26CBF"/>
    <w:rsid w:val="00B26D4F"/>
    <w:rsid w:val="00B26DD6"/>
    <w:rsid w:val="00B30780"/>
    <w:rsid w:val="00B45569"/>
    <w:rsid w:val="00B472EE"/>
    <w:rsid w:val="00B47B9E"/>
    <w:rsid w:val="00B536F8"/>
    <w:rsid w:val="00B565C1"/>
    <w:rsid w:val="00B60CF1"/>
    <w:rsid w:val="00B6395B"/>
    <w:rsid w:val="00B7628D"/>
    <w:rsid w:val="00B7796D"/>
    <w:rsid w:val="00B825D5"/>
    <w:rsid w:val="00B832AF"/>
    <w:rsid w:val="00B866F2"/>
    <w:rsid w:val="00B87F36"/>
    <w:rsid w:val="00B94390"/>
    <w:rsid w:val="00B95169"/>
    <w:rsid w:val="00B96757"/>
    <w:rsid w:val="00BA09FC"/>
    <w:rsid w:val="00BA6069"/>
    <w:rsid w:val="00BA6D01"/>
    <w:rsid w:val="00BB4FC7"/>
    <w:rsid w:val="00BB772C"/>
    <w:rsid w:val="00BC24C4"/>
    <w:rsid w:val="00BD7514"/>
    <w:rsid w:val="00BE09F2"/>
    <w:rsid w:val="00BE6FC8"/>
    <w:rsid w:val="00BF3265"/>
    <w:rsid w:val="00BF33DF"/>
    <w:rsid w:val="00BF5840"/>
    <w:rsid w:val="00C00BFD"/>
    <w:rsid w:val="00C04E8D"/>
    <w:rsid w:val="00C05401"/>
    <w:rsid w:val="00C10421"/>
    <w:rsid w:val="00C12342"/>
    <w:rsid w:val="00C1347E"/>
    <w:rsid w:val="00C202CC"/>
    <w:rsid w:val="00C22998"/>
    <w:rsid w:val="00C25A7F"/>
    <w:rsid w:val="00C2664D"/>
    <w:rsid w:val="00C31DEA"/>
    <w:rsid w:val="00C34F77"/>
    <w:rsid w:val="00C34F8E"/>
    <w:rsid w:val="00C37D88"/>
    <w:rsid w:val="00C40C9E"/>
    <w:rsid w:val="00C41803"/>
    <w:rsid w:val="00C44751"/>
    <w:rsid w:val="00C537A6"/>
    <w:rsid w:val="00C53AB8"/>
    <w:rsid w:val="00C5634A"/>
    <w:rsid w:val="00C573A8"/>
    <w:rsid w:val="00C60B67"/>
    <w:rsid w:val="00C62447"/>
    <w:rsid w:val="00C72005"/>
    <w:rsid w:val="00C74C00"/>
    <w:rsid w:val="00C7516D"/>
    <w:rsid w:val="00C76B53"/>
    <w:rsid w:val="00C81497"/>
    <w:rsid w:val="00C900CF"/>
    <w:rsid w:val="00CA11F0"/>
    <w:rsid w:val="00CB1458"/>
    <w:rsid w:val="00CB1BBE"/>
    <w:rsid w:val="00CB7BE6"/>
    <w:rsid w:val="00CC1D38"/>
    <w:rsid w:val="00CC2161"/>
    <w:rsid w:val="00CD5A3F"/>
    <w:rsid w:val="00CD5F11"/>
    <w:rsid w:val="00CE0E7F"/>
    <w:rsid w:val="00CE140C"/>
    <w:rsid w:val="00CE3BB9"/>
    <w:rsid w:val="00CE4AEE"/>
    <w:rsid w:val="00CF007A"/>
    <w:rsid w:val="00CF305B"/>
    <w:rsid w:val="00CF308A"/>
    <w:rsid w:val="00CF3E61"/>
    <w:rsid w:val="00CF63D0"/>
    <w:rsid w:val="00CF6905"/>
    <w:rsid w:val="00CF6D59"/>
    <w:rsid w:val="00D038CE"/>
    <w:rsid w:val="00D04120"/>
    <w:rsid w:val="00D104BA"/>
    <w:rsid w:val="00D17FC2"/>
    <w:rsid w:val="00D2337D"/>
    <w:rsid w:val="00D23964"/>
    <w:rsid w:val="00D31766"/>
    <w:rsid w:val="00D33C50"/>
    <w:rsid w:val="00D3710D"/>
    <w:rsid w:val="00D445CF"/>
    <w:rsid w:val="00D537B0"/>
    <w:rsid w:val="00D62639"/>
    <w:rsid w:val="00D66923"/>
    <w:rsid w:val="00D724E2"/>
    <w:rsid w:val="00D72F30"/>
    <w:rsid w:val="00D75887"/>
    <w:rsid w:val="00D76C7C"/>
    <w:rsid w:val="00D77C80"/>
    <w:rsid w:val="00D8115C"/>
    <w:rsid w:val="00D812F5"/>
    <w:rsid w:val="00D82C90"/>
    <w:rsid w:val="00D83ACB"/>
    <w:rsid w:val="00D841E4"/>
    <w:rsid w:val="00D90A50"/>
    <w:rsid w:val="00D9453A"/>
    <w:rsid w:val="00D9500F"/>
    <w:rsid w:val="00D96419"/>
    <w:rsid w:val="00D9740B"/>
    <w:rsid w:val="00DC6B4E"/>
    <w:rsid w:val="00DC6FE1"/>
    <w:rsid w:val="00DD2193"/>
    <w:rsid w:val="00DD24C6"/>
    <w:rsid w:val="00DD3D56"/>
    <w:rsid w:val="00DE111D"/>
    <w:rsid w:val="00DE7307"/>
    <w:rsid w:val="00DF0331"/>
    <w:rsid w:val="00DF17D3"/>
    <w:rsid w:val="00DF1D47"/>
    <w:rsid w:val="00DF1F57"/>
    <w:rsid w:val="00DF4587"/>
    <w:rsid w:val="00DF5436"/>
    <w:rsid w:val="00DF5457"/>
    <w:rsid w:val="00E06328"/>
    <w:rsid w:val="00E16801"/>
    <w:rsid w:val="00E23192"/>
    <w:rsid w:val="00E310C6"/>
    <w:rsid w:val="00E3553B"/>
    <w:rsid w:val="00E42B3E"/>
    <w:rsid w:val="00E42FE8"/>
    <w:rsid w:val="00E52C1D"/>
    <w:rsid w:val="00E54FB2"/>
    <w:rsid w:val="00E61A29"/>
    <w:rsid w:val="00E64B34"/>
    <w:rsid w:val="00E6607B"/>
    <w:rsid w:val="00E72B2C"/>
    <w:rsid w:val="00E736F1"/>
    <w:rsid w:val="00E74198"/>
    <w:rsid w:val="00E75ACE"/>
    <w:rsid w:val="00E929D4"/>
    <w:rsid w:val="00E93A7E"/>
    <w:rsid w:val="00E94F88"/>
    <w:rsid w:val="00EA00F9"/>
    <w:rsid w:val="00EA14B0"/>
    <w:rsid w:val="00EA281E"/>
    <w:rsid w:val="00EA3E69"/>
    <w:rsid w:val="00EA6F9F"/>
    <w:rsid w:val="00EB4ED0"/>
    <w:rsid w:val="00EB6A40"/>
    <w:rsid w:val="00EC0DB4"/>
    <w:rsid w:val="00EC17C5"/>
    <w:rsid w:val="00EC6498"/>
    <w:rsid w:val="00ED2337"/>
    <w:rsid w:val="00ED66CB"/>
    <w:rsid w:val="00ED7A2E"/>
    <w:rsid w:val="00EE0D86"/>
    <w:rsid w:val="00EE4761"/>
    <w:rsid w:val="00EF1109"/>
    <w:rsid w:val="00EF1F7C"/>
    <w:rsid w:val="00EF65D1"/>
    <w:rsid w:val="00EF67E7"/>
    <w:rsid w:val="00F04179"/>
    <w:rsid w:val="00F0424E"/>
    <w:rsid w:val="00F04E92"/>
    <w:rsid w:val="00F10183"/>
    <w:rsid w:val="00F11CA5"/>
    <w:rsid w:val="00F36FD6"/>
    <w:rsid w:val="00F42290"/>
    <w:rsid w:val="00F425AF"/>
    <w:rsid w:val="00F435E8"/>
    <w:rsid w:val="00F43A0F"/>
    <w:rsid w:val="00F44220"/>
    <w:rsid w:val="00F506A3"/>
    <w:rsid w:val="00F512BE"/>
    <w:rsid w:val="00F51B2C"/>
    <w:rsid w:val="00F534FD"/>
    <w:rsid w:val="00F55378"/>
    <w:rsid w:val="00F76807"/>
    <w:rsid w:val="00F84AB9"/>
    <w:rsid w:val="00F85C6C"/>
    <w:rsid w:val="00F97745"/>
    <w:rsid w:val="00FB23E6"/>
    <w:rsid w:val="00FB43C9"/>
    <w:rsid w:val="00FB6438"/>
    <w:rsid w:val="00FC07D4"/>
    <w:rsid w:val="00FC3119"/>
    <w:rsid w:val="00FC59D4"/>
    <w:rsid w:val="00FC6CC9"/>
    <w:rsid w:val="00FC6DCD"/>
    <w:rsid w:val="00FD26CB"/>
    <w:rsid w:val="00FD6DA1"/>
    <w:rsid w:val="00FD7D9D"/>
    <w:rsid w:val="00FE025D"/>
    <w:rsid w:val="00FE0D78"/>
    <w:rsid w:val="00FE18A0"/>
    <w:rsid w:val="00FE33D5"/>
    <w:rsid w:val="00FE5496"/>
    <w:rsid w:val="00FF0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46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unhideWhenUsed/>
    <w:rsid w:val="0067440A"/>
    <w:rPr>
      <w:sz w:val="16"/>
      <w:szCs w:val="16"/>
    </w:rPr>
  </w:style>
  <w:style w:type="paragraph" w:styleId="a4">
    <w:name w:val="annotation text"/>
    <w:basedOn w:val="a"/>
    <w:link w:val="a5"/>
    <w:uiPriority w:val="99"/>
    <w:unhideWhenUsed/>
    <w:rsid w:val="0067440A"/>
    <w:pPr>
      <w:spacing w:line="240" w:lineRule="auto"/>
    </w:pPr>
    <w:rPr>
      <w:sz w:val="20"/>
      <w:szCs w:val="20"/>
    </w:rPr>
  </w:style>
  <w:style w:type="character" w:customStyle="1" w:styleId="a5">
    <w:name w:val="Текст примечания Знак"/>
    <w:basedOn w:val="a0"/>
    <w:link w:val="a4"/>
    <w:uiPriority w:val="99"/>
    <w:rsid w:val="0067440A"/>
    <w:rPr>
      <w:sz w:val="20"/>
      <w:szCs w:val="20"/>
    </w:rPr>
  </w:style>
  <w:style w:type="paragraph" w:styleId="a6">
    <w:name w:val="annotation subject"/>
    <w:basedOn w:val="a4"/>
    <w:next w:val="a4"/>
    <w:link w:val="a7"/>
    <w:uiPriority w:val="99"/>
    <w:semiHidden/>
    <w:unhideWhenUsed/>
    <w:rsid w:val="0067440A"/>
    <w:rPr>
      <w:b/>
      <w:bCs/>
    </w:rPr>
  </w:style>
  <w:style w:type="character" w:customStyle="1" w:styleId="a7">
    <w:name w:val="Тема примечания Знак"/>
    <w:basedOn w:val="a5"/>
    <w:link w:val="a6"/>
    <w:uiPriority w:val="99"/>
    <w:semiHidden/>
    <w:rsid w:val="0067440A"/>
    <w:rPr>
      <w:b/>
      <w:bCs/>
      <w:sz w:val="20"/>
      <w:szCs w:val="20"/>
    </w:rPr>
  </w:style>
  <w:style w:type="paragraph" w:styleId="a8">
    <w:name w:val="Balloon Text"/>
    <w:basedOn w:val="a"/>
    <w:link w:val="a9"/>
    <w:uiPriority w:val="99"/>
    <w:semiHidden/>
    <w:unhideWhenUsed/>
    <w:rsid w:val="00674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440A"/>
    <w:rPr>
      <w:rFonts w:ascii="Tahoma" w:hAnsi="Tahoma" w:cs="Tahoma"/>
      <w:sz w:val="16"/>
      <w:szCs w:val="16"/>
    </w:rPr>
  </w:style>
  <w:style w:type="paragraph" w:styleId="aa">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
    <w:link w:val="ab"/>
    <w:uiPriority w:val="34"/>
    <w:qFormat/>
    <w:rsid w:val="00482918"/>
    <w:pPr>
      <w:ind w:left="720"/>
      <w:contextualSpacing/>
    </w:pPr>
  </w:style>
  <w:style w:type="table" w:styleId="ac">
    <w:name w:val="Table Grid"/>
    <w:basedOn w:val="a1"/>
    <w:uiPriority w:val="59"/>
    <w:rsid w:val="00B2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26DD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6DD6"/>
  </w:style>
  <w:style w:type="paragraph" w:styleId="af">
    <w:name w:val="footer"/>
    <w:basedOn w:val="a"/>
    <w:link w:val="af0"/>
    <w:uiPriority w:val="99"/>
    <w:unhideWhenUsed/>
    <w:rsid w:val="00B26DD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6DD6"/>
  </w:style>
  <w:style w:type="paragraph" w:customStyle="1" w:styleId="ConsPlusNormal">
    <w:name w:val="ConsPlusNormal"/>
    <w:link w:val="ConsPlusNormal0"/>
    <w:rsid w:val="00AA75AC"/>
    <w:pPr>
      <w:autoSpaceDE w:val="0"/>
      <w:autoSpaceDN w:val="0"/>
      <w:adjustRightInd w:val="0"/>
      <w:spacing w:after="0" w:line="240" w:lineRule="auto"/>
    </w:pPr>
    <w:rPr>
      <w:rFonts w:ascii="Calibri" w:hAnsi="Calibri" w:cs="Calibri"/>
      <w:sz w:val="20"/>
      <w:szCs w:val="20"/>
    </w:rPr>
  </w:style>
  <w:style w:type="paragraph" w:styleId="af1">
    <w:name w:val="Plain Text"/>
    <w:basedOn w:val="a"/>
    <w:link w:val="af2"/>
    <w:unhideWhenUsed/>
    <w:rsid w:val="00683A5D"/>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683A5D"/>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7002FA"/>
    <w:pPr>
      <w:spacing w:after="0" w:line="240" w:lineRule="auto"/>
      <w:ind w:left="720" w:firstLine="720"/>
    </w:pPr>
    <w:rPr>
      <w:rFonts w:ascii="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7002FA"/>
    <w:rPr>
      <w:rFonts w:ascii="Times New Roman" w:hAnsi="Times New Roman" w:cs="Times New Roman"/>
      <w:sz w:val="24"/>
      <w:szCs w:val="24"/>
      <w:lang w:eastAsia="ru-RU"/>
    </w:rPr>
  </w:style>
  <w:style w:type="paragraph" w:customStyle="1" w:styleId="Default">
    <w:name w:val="Default"/>
    <w:basedOn w:val="a"/>
    <w:rsid w:val="007002FA"/>
    <w:pPr>
      <w:autoSpaceDE w:val="0"/>
      <w:autoSpaceDN w:val="0"/>
      <w:spacing w:after="0" w:line="240" w:lineRule="auto"/>
    </w:pPr>
    <w:rPr>
      <w:rFonts w:ascii="Times New Roman" w:hAnsi="Times New Roman" w:cs="Times New Roman"/>
      <w:color w:val="000000"/>
      <w:sz w:val="24"/>
      <w:szCs w:val="24"/>
      <w:lang w:eastAsia="ru-RU"/>
    </w:rPr>
  </w:style>
  <w:style w:type="character" w:styleId="af3">
    <w:name w:val="Hyperlink"/>
    <w:basedOn w:val="a0"/>
    <w:uiPriority w:val="99"/>
    <w:unhideWhenUsed/>
    <w:rsid w:val="00581542"/>
    <w:rPr>
      <w:color w:val="0000FF"/>
      <w:u w:val="single"/>
    </w:rPr>
  </w:style>
  <w:style w:type="character" w:customStyle="1" w:styleId="ConsPlusNormal0">
    <w:name w:val="ConsPlusNormal Знак"/>
    <w:link w:val="ConsPlusNormal"/>
    <w:locked/>
    <w:rsid w:val="001700E8"/>
    <w:rPr>
      <w:rFonts w:ascii="Calibri" w:hAnsi="Calibri" w:cs="Calibri"/>
      <w:sz w:val="20"/>
      <w:szCs w:val="20"/>
    </w:rPr>
  </w:style>
  <w:style w:type="paragraph" w:styleId="af4">
    <w:name w:val="Revision"/>
    <w:hidden/>
    <w:uiPriority w:val="99"/>
    <w:semiHidden/>
    <w:rsid w:val="0003609E"/>
    <w:pPr>
      <w:spacing w:after="0" w:line="240" w:lineRule="auto"/>
    </w:pPr>
  </w:style>
  <w:style w:type="paragraph" w:styleId="af5">
    <w:name w:val="footnote text"/>
    <w:basedOn w:val="a"/>
    <w:link w:val="af6"/>
    <w:uiPriority w:val="99"/>
    <w:unhideWhenUsed/>
    <w:rsid w:val="00A12067"/>
    <w:pPr>
      <w:spacing w:after="0" w:line="240" w:lineRule="auto"/>
    </w:pPr>
    <w:rPr>
      <w:sz w:val="20"/>
      <w:szCs w:val="20"/>
    </w:rPr>
  </w:style>
  <w:style w:type="character" w:customStyle="1" w:styleId="af6">
    <w:name w:val="Текст сноски Знак"/>
    <w:basedOn w:val="a0"/>
    <w:link w:val="af5"/>
    <w:uiPriority w:val="99"/>
    <w:rsid w:val="00A12067"/>
    <w:rPr>
      <w:sz w:val="20"/>
      <w:szCs w:val="20"/>
    </w:rPr>
  </w:style>
  <w:style w:type="character" w:styleId="af7">
    <w:name w:val="footnote reference"/>
    <w:basedOn w:val="a0"/>
    <w:uiPriority w:val="99"/>
    <w:semiHidden/>
    <w:unhideWhenUsed/>
    <w:rsid w:val="00A12067"/>
    <w:rPr>
      <w:vertAlign w:val="superscript"/>
    </w:rPr>
  </w:style>
  <w:style w:type="character" w:customStyle="1" w:styleId="ab">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a"/>
    <w:uiPriority w:val="34"/>
    <w:rsid w:val="006042EC"/>
  </w:style>
  <w:style w:type="character" w:styleId="af8">
    <w:name w:val="Placeholder Text"/>
    <w:basedOn w:val="a0"/>
    <w:uiPriority w:val="99"/>
    <w:semiHidden/>
    <w:rsid w:val="002269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46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unhideWhenUsed/>
    <w:rsid w:val="0067440A"/>
    <w:rPr>
      <w:sz w:val="16"/>
      <w:szCs w:val="16"/>
    </w:rPr>
  </w:style>
  <w:style w:type="paragraph" w:styleId="a4">
    <w:name w:val="annotation text"/>
    <w:basedOn w:val="a"/>
    <w:link w:val="a5"/>
    <w:uiPriority w:val="99"/>
    <w:unhideWhenUsed/>
    <w:rsid w:val="0067440A"/>
    <w:pPr>
      <w:spacing w:line="240" w:lineRule="auto"/>
    </w:pPr>
    <w:rPr>
      <w:sz w:val="20"/>
      <w:szCs w:val="20"/>
    </w:rPr>
  </w:style>
  <w:style w:type="character" w:customStyle="1" w:styleId="a5">
    <w:name w:val="Текст примечания Знак"/>
    <w:basedOn w:val="a0"/>
    <w:link w:val="a4"/>
    <w:uiPriority w:val="99"/>
    <w:rsid w:val="0067440A"/>
    <w:rPr>
      <w:sz w:val="20"/>
      <w:szCs w:val="20"/>
    </w:rPr>
  </w:style>
  <w:style w:type="paragraph" w:styleId="a6">
    <w:name w:val="annotation subject"/>
    <w:basedOn w:val="a4"/>
    <w:next w:val="a4"/>
    <w:link w:val="a7"/>
    <w:uiPriority w:val="99"/>
    <w:semiHidden/>
    <w:unhideWhenUsed/>
    <w:rsid w:val="0067440A"/>
    <w:rPr>
      <w:b/>
      <w:bCs/>
    </w:rPr>
  </w:style>
  <w:style w:type="character" w:customStyle="1" w:styleId="a7">
    <w:name w:val="Тема примечания Знак"/>
    <w:basedOn w:val="a5"/>
    <w:link w:val="a6"/>
    <w:uiPriority w:val="99"/>
    <w:semiHidden/>
    <w:rsid w:val="0067440A"/>
    <w:rPr>
      <w:b/>
      <w:bCs/>
      <w:sz w:val="20"/>
      <w:szCs w:val="20"/>
    </w:rPr>
  </w:style>
  <w:style w:type="paragraph" w:styleId="a8">
    <w:name w:val="Balloon Text"/>
    <w:basedOn w:val="a"/>
    <w:link w:val="a9"/>
    <w:uiPriority w:val="99"/>
    <w:semiHidden/>
    <w:unhideWhenUsed/>
    <w:rsid w:val="00674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440A"/>
    <w:rPr>
      <w:rFonts w:ascii="Tahoma" w:hAnsi="Tahoma" w:cs="Tahoma"/>
      <w:sz w:val="16"/>
      <w:szCs w:val="16"/>
    </w:rPr>
  </w:style>
  <w:style w:type="paragraph" w:styleId="aa">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
    <w:link w:val="ab"/>
    <w:uiPriority w:val="34"/>
    <w:qFormat/>
    <w:rsid w:val="00482918"/>
    <w:pPr>
      <w:ind w:left="720"/>
      <w:contextualSpacing/>
    </w:pPr>
  </w:style>
  <w:style w:type="table" w:styleId="ac">
    <w:name w:val="Table Grid"/>
    <w:basedOn w:val="a1"/>
    <w:uiPriority w:val="59"/>
    <w:rsid w:val="00B2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26DD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6DD6"/>
  </w:style>
  <w:style w:type="paragraph" w:styleId="af">
    <w:name w:val="footer"/>
    <w:basedOn w:val="a"/>
    <w:link w:val="af0"/>
    <w:uiPriority w:val="99"/>
    <w:unhideWhenUsed/>
    <w:rsid w:val="00B26DD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6DD6"/>
  </w:style>
  <w:style w:type="paragraph" w:customStyle="1" w:styleId="ConsPlusNormal">
    <w:name w:val="ConsPlusNormal"/>
    <w:link w:val="ConsPlusNormal0"/>
    <w:rsid w:val="00AA75AC"/>
    <w:pPr>
      <w:autoSpaceDE w:val="0"/>
      <w:autoSpaceDN w:val="0"/>
      <w:adjustRightInd w:val="0"/>
      <w:spacing w:after="0" w:line="240" w:lineRule="auto"/>
    </w:pPr>
    <w:rPr>
      <w:rFonts w:ascii="Calibri" w:hAnsi="Calibri" w:cs="Calibri"/>
      <w:sz w:val="20"/>
      <w:szCs w:val="20"/>
    </w:rPr>
  </w:style>
  <w:style w:type="paragraph" w:styleId="af1">
    <w:name w:val="Plain Text"/>
    <w:basedOn w:val="a"/>
    <w:link w:val="af2"/>
    <w:unhideWhenUsed/>
    <w:rsid w:val="00683A5D"/>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683A5D"/>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7002FA"/>
    <w:pPr>
      <w:spacing w:after="0" w:line="240" w:lineRule="auto"/>
      <w:ind w:left="720" w:firstLine="720"/>
    </w:pPr>
    <w:rPr>
      <w:rFonts w:ascii="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7002FA"/>
    <w:rPr>
      <w:rFonts w:ascii="Times New Roman" w:hAnsi="Times New Roman" w:cs="Times New Roman"/>
      <w:sz w:val="24"/>
      <w:szCs w:val="24"/>
      <w:lang w:eastAsia="ru-RU"/>
    </w:rPr>
  </w:style>
  <w:style w:type="paragraph" w:customStyle="1" w:styleId="Default">
    <w:name w:val="Default"/>
    <w:basedOn w:val="a"/>
    <w:rsid w:val="007002FA"/>
    <w:pPr>
      <w:autoSpaceDE w:val="0"/>
      <w:autoSpaceDN w:val="0"/>
      <w:spacing w:after="0" w:line="240" w:lineRule="auto"/>
    </w:pPr>
    <w:rPr>
      <w:rFonts w:ascii="Times New Roman" w:hAnsi="Times New Roman" w:cs="Times New Roman"/>
      <w:color w:val="000000"/>
      <w:sz w:val="24"/>
      <w:szCs w:val="24"/>
      <w:lang w:eastAsia="ru-RU"/>
    </w:rPr>
  </w:style>
  <w:style w:type="character" w:styleId="af3">
    <w:name w:val="Hyperlink"/>
    <w:basedOn w:val="a0"/>
    <w:uiPriority w:val="99"/>
    <w:unhideWhenUsed/>
    <w:rsid w:val="00581542"/>
    <w:rPr>
      <w:color w:val="0000FF"/>
      <w:u w:val="single"/>
    </w:rPr>
  </w:style>
  <w:style w:type="character" w:customStyle="1" w:styleId="ConsPlusNormal0">
    <w:name w:val="ConsPlusNormal Знак"/>
    <w:link w:val="ConsPlusNormal"/>
    <w:locked/>
    <w:rsid w:val="001700E8"/>
    <w:rPr>
      <w:rFonts w:ascii="Calibri" w:hAnsi="Calibri" w:cs="Calibri"/>
      <w:sz w:val="20"/>
      <w:szCs w:val="20"/>
    </w:rPr>
  </w:style>
  <w:style w:type="paragraph" w:styleId="af4">
    <w:name w:val="Revision"/>
    <w:hidden/>
    <w:uiPriority w:val="99"/>
    <w:semiHidden/>
    <w:rsid w:val="0003609E"/>
    <w:pPr>
      <w:spacing w:after="0" w:line="240" w:lineRule="auto"/>
    </w:pPr>
  </w:style>
  <w:style w:type="paragraph" w:styleId="af5">
    <w:name w:val="footnote text"/>
    <w:basedOn w:val="a"/>
    <w:link w:val="af6"/>
    <w:uiPriority w:val="99"/>
    <w:unhideWhenUsed/>
    <w:rsid w:val="00A12067"/>
    <w:pPr>
      <w:spacing w:after="0" w:line="240" w:lineRule="auto"/>
    </w:pPr>
    <w:rPr>
      <w:sz w:val="20"/>
      <w:szCs w:val="20"/>
    </w:rPr>
  </w:style>
  <w:style w:type="character" w:customStyle="1" w:styleId="af6">
    <w:name w:val="Текст сноски Знак"/>
    <w:basedOn w:val="a0"/>
    <w:link w:val="af5"/>
    <w:uiPriority w:val="99"/>
    <w:rsid w:val="00A12067"/>
    <w:rPr>
      <w:sz w:val="20"/>
      <w:szCs w:val="20"/>
    </w:rPr>
  </w:style>
  <w:style w:type="character" w:styleId="af7">
    <w:name w:val="footnote reference"/>
    <w:basedOn w:val="a0"/>
    <w:uiPriority w:val="99"/>
    <w:semiHidden/>
    <w:unhideWhenUsed/>
    <w:rsid w:val="00A12067"/>
    <w:rPr>
      <w:vertAlign w:val="superscript"/>
    </w:rPr>
  </w:style>
  <w:style w:type="character" w:customStyle="1" w:styleId="ab">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a"/>
    <w:uiPriority w:val="34"/>
    <w:rsid w:val="006042EC"/>
  </w:style>
  <w:style w:type="character" w:styleId="af8">
    <w:name w:val="Placeholder Text"/>
    <w:basedOn w:val="a0"/>
    <w:uiPriority w:val="99"/>
    <w:semiHidden/>
    <w:rsid w:val="002269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2893">
      <w:bodyDiv w:val="1"/>
      <w:marLeft w:val="0"/>
      <w:marRight w:val="0"/>
      <w:marTop w:val="0"/>
      <w:marBottom w:val="0"/>
      <w:divBdr>
        <w:top w:val="none" w:sz="0" w:space="0" w:color="auto"/>
        <w:left w:val="none" w:sz="0" w:space="0" w:color="auto"/>
        <w:bottom w:val="none" w:sz="0" w:space="0" w:color="auto"/>
        <w:right w:val="none" w:sz="0" w:space="0" w:color="auto"/>
      </w:divBdr>
    </w:div>
    <w:div w:id="243805245">
      <w:bodyDiv w:val="1"/>
      <w:marLeft w:val="0"/>
      <w:marRight w:val="0"/>
      <w:marTop w:val="0"/>
      <w:marBottom w:val="0"/>
      <w:divBdr>
        <w:top w:val="none" w:sz="0" w:space="0" w:color="auto"/>
        <w:left w:val="none" w:sz="0" w:space="0" w:color="auto"/>
        <w:bottom w:val="none" w:sz="0" w:space="0" w:color="auto"/>
        <w:right w:val="none" w:sz="0" w:space="0" w:color="auto"/>
      </w:divBdr>
    </w:div>
    <w:div w:id="1085305045">
      <w:bodyDiv w:val="1"/>
      <w:marLeft w:val="0"/>
      <w:marRight w:val="0"/>
      <w:marTop w:val="0"/>
      <w:marBottom w:val="0"/>
      <w:divBdr>
        <w:top w:val="none" w:sz="0" w:space="0" w:color="auto"/>
        <w:left w:val="none" w:sz="0" w:space="0" w:color="auto"/>
        <w:bottom w:val="none" w:sz="0" w:space="0" w:color="auto"/>
        <w:right w:val="none" w:sz="0" w:space="0" w:color="auto"/>
      </w:divBdr>
    </w:div>
    <w:div w:id="19979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ex.com/ru/index/RUCBTR3A3YNS/archive/?from=2023-02-09&amp;till=2023-03-07&amp;sort=TRADEDATE&amp;order=desc" TargetMode="External"/><Relationship Id="rId18" Type="http://schemas.openxmlformats.org/officeDocument/2006/relationships/hyperlink" Target="https://www.moex.com/ru/index/RUCBITRL2" TargetMode="External"/><Relationship Id="rId3" Type="http://schemas.openxmlformats.org/officeDocument/2006/relationships/styles" Target="styles.xml"/><Relationship Id="rId21" Type="http://schemas.openxmlformats.org/officeDocument/2006/relationships/hyperlink" Target="https://cbonds.ru/indexes/Cbonds-CBI-RU-High-Yield-G-Spread/" TargetMode="External"/><Relationship Id="rId7" Type="http://schemas.openxmlformats.org/officeDocument/2006/relationships/footnotes" Target="footnotes.xml"/><Relationship Id="rId12" Type="http://schemas.openxmlformats.org/officeDocument/2006/relationships/hyperlink" Target="https://www.moex.com/ru/index/RUCBTR3A3YNS" TargetMode="External"/><Relationship Id="rId17" Type="http://schemas.openxmlformats.org/officeDocument/2006/relationships/hyperlink" Target="https://www.moex.com/ru/index/RUCBTR2B3B/archive/?from=2023-02-09&amp;till=2023-03-07&amp;sort=TRADEDATE&amp;order=desc"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oex.com/ru/index/RUCBTR2B3B" TargetMode="External"/><Relationship Id="rId20" Type="http://schemas.openxmlformats.org/officeDocument/2006/relationships/hyperlink" Target="https://www.moex.com/ru/index/RUCBITRL3/archive/?from=2023-02-09&amp;till=2023-03-07&amp;sort=TRADEDATE&amp;order=des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ex.com/ru/index/RUGBITR3Y/archive/?from=2023-02-09&amp;till=2023-03-07&amp;sort=TRADEDATE&amp;order=des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oex.com/ru/index/RUCBTRA2A3Y/archive/?from=2023-02-09&amp;till=2023-03-07&amp;sort=TRADEDATE&amp;order=desc" TargetMode="External"/><Relationship Id="rId23" Type="http://schemas.openxmlformats.org/officeDocument/2006/relationships/fontTable" Target="fontTable.xml"/><Relationship Id="rId10" Type="http://schemas.openxmlformats.org/officeDocument/2006/relationships/hyperlink" Target="https://www.moex.com/ru/index/RUGBITR3Y" TargetMode="External"/><Relationship Id="rId19" Type="http://schemas.openxmlformats.org/officeDocument/2006/relationships/hyperlink" Target="https://www.moex.com/ru/index/RUCBITRL3" TargetMode="External"/><Relationship Id="rId4" Type="http://schemas.microsoft.com/office/2007/relationships/stylesWithEffects" Target="stylesWithEffects.xml"/><Relationship Id="rId9" Type="http://schemas.openxmlformats.org/officeDocument/2006/relationships/hyperlink" Target="https://cbonds.ru" TargetMode="External"/><Relationship Id="rId14" Type="http://schemas.openxmlformats.org/officeDocument/2006/relationships/hyperlink" Target="https://www.moex.com/ru/index/RUCBTRA2A3Y"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E2D0-D103-4956-89F1-8475D445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Кочетова</dc:creator>
  <cp:lastModifiedBy>Новикова Надежда Александровна</cp:lastModifiedBy>
  <cp:revision>3</cp:revision>
  <cp:lastPrinted>2023-03-21T07:27:00Z</cp:lastPrinted>
  <dcterms:created xsi:type="dcterms:W3CDTF">2023-03-17T13:03:00Z</dcterms:created>
  <dcterms:modified xsi:type="dcterms:W3CDTF">2023-03-21T07:27:00Z</dcterms:modified>
</cp:coreProperties>
</file>