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3A" w:rsidRPr="00506359" w:rsidRDefault="00CF6E3A" w:rsidP="00506359">
      <w:pPr>
        <w:pStyle w:val="Default"/>
        <w:jc w:val="both"/>
      </w:pP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t xml:space="preserve"> </w:t>
      </w:r>
      <w:r w:rsidRPr="00506359">
        <w:rPr>
          <w:b/>
          <w:bCs/>
          <w:i/>
          <w:iCs/>
          <w:sz w:val="28"/>
          <w:szCs w:val="28"/>
        </w:rPr>
        <w:t xml:space="preserve">Информация о порядке, сроках рассмотрения обращений потребителей и иная значимая информация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b/>
          <w:bCs/>
          <w:sz w:val="28"/>
          <w:szCs w:val="28"/>
        </w:rPr>
        <w:t xml:space="preserve">АО «РЕГИОН </w:t>
      </w:r>
      <w:r w:rsidR="00506359" w:rsidRPr="00506359">
        <w:rPr>
          <w:b/>
          <w:bCs/>
          <w:sz w:val="28"/>
          <w:szCs w:val="28"/>
        </w:rPr>
        <w:t>Траст</w:t>
      </w:r>
      <w:r w:rsidRPr="00506359">
        <w:rPr>
          <w:b/>
          <w:bCs/>
          <w:sz w:val="28"/>
          <w:szCs w:val="28"/>
        </w:rPr>
        <w:t>» при рассмотрени</w:t>
      </w:r>
      <w:r w:rsidR="00506359">
        <w:rPr>
          <w:b/>
          <w:bCs/>
          <w:sz w:val="28"/>
          <w:szCs w:val="28"/>
        </w:rPr>
        <w:t>и</w:t>
      </w:r>
      <w:r w:rsidRPr="00506359">
        <w:rPr>
          <w:b/>
          <w:bCs/>
          <w:sz w:val="28"/>
          <w:szCs w:val="28"/>
        </w:rPr>
        <w:t xml:space="preserve"> обращений </w:t>
      </w:r>
      <w:r w:rsidRPr="00506359">
        <w:rPr>
          <w:sz w:val="28"/>
          <w:szCs w:val="28"/>
        </w:rPr>
        <w:t xml:space="preserve">получателей финансовых услуг руководствуется нормами действующего законодательства, иных нормативных актов, а также базовыми стандартами: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- «Базовый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фондов» (утв. Банком России, протокол от 23.09.2021 N КФНП-33);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- «Базовый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 (в новой редакции)» (утв. Банком России, протокол от 20.12.2018 N КФНП-39).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b/>
          <w:bCs/>
          <w:sz w:val="28"/>
          <w:szCs w:val="28"/>
        </w:rPr>
        <w:t xml:space="preserve">Порядок и сроки рассмотрения обращений при осуществлении деятельности по управлению инвестиционными фондами, паевыми инвестиционными фондами и негосударственными пенсионными фондами: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Управляющая компания обеспечивает объективное, всестороннее и своевременное рассмотрение обращений, поступивших от получателей финансовых услуг, и дает ответ по существу поставленных в обращении вопросов, за исключением следующих случаев, по которым Управляющая компания отказывает в рассмотрении обращения получателя финансовых услуг по существу: </w:t>
      </w:r>
    </w:p>
    <w:p w:rsidR="00CF6E3A" w:rsidRPr="00506359" w:rsidRDefault="00CF6E3A" w:rsidP="00506359">
      <w:pPr>
        <w:pStyle w:val="Default"/>
        <w:numPr>
          <w:ilvl w:val="0"/>
          <w:numId w:val="8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не указаны идентифицирующие получателя финансовых услуг сведения; </w:t>
      </w:r>
    </w:p>
    <w:p w:rsidR="00CF6E3A" w:rsidRPr="00506359" w:rsidRDefault="00CF6E3A" w:rsidP="00506359">
      <w:pPr>
        <w:pStyle w:val="Default"/>
        <w:numPr>
          <w:ilvl w:val="0"/>
          <w:numId w:val="8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отсутствует подпись (электронная подпись) получателя финансовых услуг или его уполномоченного представителя (в отношении юридических лиц); </w:t>
      </w:r>
    </w:p>
    <w:p w:rsidR="00CF6E3A" w:rsidRPr="00506359" w:rsidRDefault="00CF6E3A" w:rsidP="00506359">
      <w:pPr>
        <w:pStyle w:val="Default"/>
        <w:numPr>
          <w:ilvl w:val="0"/>
          <w:numId w:val="8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содержатся нецензурные либо оскорбительные выражения, угрозы имуществу управляющей компании (акционерного инвестиционного фонда), имуществу, жизни и (или) здоровью работников управляющей компании (акционерного инвестиционного фонда), а также членов их семей; </w:t>
      </w:r>
    </w:p>
    <w:p w:rsidR="00CF6E3A" w:rsidRPr="00506359" w:rsidRDefault="00CF6E3A" w:rsidP="00506359">
      <w:pPr>
        <w:pStyle w:val="Default"/>
        <w:numPr>
          <w:ilvl w:val="0"/>
          <w:numId w:val="8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текст письменного обращения не поддается прочтению; </w:t>
      </w:r>
    </w:p>
    <w:p w:rsidR="00CF6E3A" w:rsidRPr="00506359" w:rsidRDefault="00CF6E3A" w:rsidP="0050635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содержится вопрос, на который получателю финансовых услуг ранее предоставлялся ответ по существу, и при этом во вновь полученном обращении не приводятся новые доводы или обстоятельства, либо обращение содержит вопрос, рассмотрение которого не входит в компетенцию управляющей компании (акционерного инвестиционного фонда), о чем уведомляется лицо, направившее обращение.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Управляющая компания обязана ответить на поступившее обращение не позднее 30 календарных дней со дня его получения, если больший срок не указан в таком обращении.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Ответ на обращение направляется получателю финансовых услуг тем же способом, которым было направлено обращение, или иным способом, указанным в договоре доверительного управления (правилах доверительного управления паевым инвестиционным фондом), в случае если такой способ указан в договоре доверительного управления (правилах доверительного управления паевым инвестиционным фондом), или способом, указанным в обращении, в случае если такой способ указан в обращении.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b/>
          <w:bCs/>
          <w:sz w:val="28"/>
          <w:szCs w:val="28"/>
        </w:rPr>
        <w:t xml:space="preserve">Порядок и сроки рассмотрения обращений при осуществлении профессиональной деятельности: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Управляющий обеспечивает объективное, всестороннее и своевременное рассмотрение обращений (жалоб), поступивших от получателей финансовых услуг, и дает ответ по существу поставленных в обращении (жалобе) вопросов, за исключением следующих случаев: </w:t>
      </w:r>
    </w:p>
    <w:p w:rsidR="00CF6E3A" w:rsidRPr="00506359" w:rsidRDefault="00CF6E3A" w:rsidP="00506359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(жалобе) не указаны идентифицирующие получателя финансовых услуг сведения; </w:t>
      </w:r>
    </w:p>
    <w:p w:rsidR="00CF6E3A" w:rsidRPr="00506359" w:rsidRDefault="00CF6E3A" w:rsidP="00506359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(жалобе) отсутствует подпись (электронная подпись) получателя финансовых услуг или его уполномоченного представителя (в отношении юридических лиц); </w:t>
      </w:r>
    </w:p>
    <w:p w:rsidR="00CF6E3A" w:rsidRPr="00506359" w:rsidRDefault="00CF6E3A" w:rsidP="00506359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(жалобе) содержатся нецензурные либо оскорбительные выражения, угрозы имуществу управляющего, имуществу, жизни и (или) здоровью работников управляющего, а также членов их семей; </w:t>
      </w:r>
    </w:p>
    <w:p w:rsidR="00CF6E3A" w:rsidRPr="00506359" w:rsidRDefault="00CF6E3A" w:rsidP="00506359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текст письменного обращения (жалобы) не поддается прочтению; </w:t>
      </w:r>
    </w:p>
    <w:p w:rsidR="00CF6E3A" w:rsidRPr="00506359" w:rsidRDefault="00CF6E3A" w:rsidP="0050635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в обращении (жалобе) содержится вопрос, на который получателю финансовых услуг ранее предоставлялся ответ по существу, и при этом во вновь полученном обращении не приводятся новые доводы или обстоятельства, либо обращение (жалоба) содержит вопрос, рассмотрение которого не входит в компетенцию управляющего, о чем уведомляется лицо, направившее обращение.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Управляющий обязан принять решение по полученной им жалобе и направить ответ на поступившую к нему жалобу в течение 30 календарных дней со дня ее получения. Ответ на жалобу, не требующую дополнительного изучения и проверки, направляется в течение 15 календарных дней с даты ее получения управляющим. Если жалоба удовлетворена, то получателю финансовых услуг направляется ответ, в котором приводится разъяснение, какие действия предпринимаются управляющим по жалобе и какие действия </w:t>
      </w:r>
    </w:p>
    <w:p w:rsidR="00CF6E3A" w:rsidRPr="00506359" w:rsidRDefault="00CF6E3A" w:rsidP="00506359">
      <w:pPr>
        <w:pStyle w:val="Default"/>
        <w:pageBreakBefore/>
        <w:jc w:val="both"/>
        <w:rPr>
          <w:sz w:val="28"/>
          <w:szCs w:val="28"/>
        </w:rPr>
      </w:pPr>
      <w:r w:rsidRPr="00506359">
        <w:rPr>
          <w:sz w:val="28"/>
          <w:szCs w:val="28"/>
        </w:rPr>
        <w:lastRenderedPageBreak/>
        <w:t xml:space="preserve">должен предпринять получатель финансовых услуг (если они необходимы). Если жалоба не удовлетворена, то получателю финансовых услуг направляется мотивированный ответ с указанием причин отказа.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Управляющий обязан ответить на поступившее обращение в течение 30 календарных дней со дня его получения. </w:t>
      </w:r>
    </w:p>
    <w:p w:rsidR="00CF6E3A" w:rsidRPr="00506359" w:rsidRDefault="00CF6E3A" w:rsidP="00506359">
      <w:pPr>
        <w:pStyle w:val="Default"/>
        <w:jc w:val="both"/>
        <w:rPr>
          <w:sz w:val="28"/>
          <w:szCs w:val="28"/>
        </w:rPr>
      </w:pPr>
      <w:r w:rsidRPr="00506359">
        <w:rPr>
          <w:sz w:val="28"/>
          <w:szCs w:val="28"/>
        </w:rPr>
        <w:t xml:space="preserve">Ответ на обращение (жалобу) направляется получателю финансовых услуг тем же способом, которым было направлено обращение (жалоба), или иным способом, указанным в договоре доверительного управления. </w:t>
      </w:r>
    </w:p>
    <w:p w:rsidR="00D35F61" w:rsidRPr="00506359" w:rsidRDefault="00CF6E3A" w:rsidP="00506359">
      <w:pPr>
        <w:jc w:val="both"/>
        <w:rPr>
          <w:rFonts w:ascii="Times New Roman" w:hAnsi="Times New Roman" w:cs="Times New Roman"/>
        </w:rPr>
      </w:pPr>
      <w:r w:rsidRPr="00506359">
        <w:rPr>
          <w:rFonts w:ascii="Times New Roman" w:hAnsi="Times New Roman" w:cs="Times New Roman"/>
          <w:sz w:val="28"/>
          <w:szCs w:val="28"/>
        </w:rPr>
        <w:t xml:space="preserve">Финансовая услуга оказывается Акционерным обществом «РЕГИОН </w:t>
      </w:r>
      <w:r w:rsidR="00506359">
        <w:rPr>
          <w:rFonts w:ascii="Times New Roman" w:hAnsi="Times New Roman" w:cs="Times New Roman"/>
          <w:sz w:val="28"/>
          <w:szCs w:val="28"/>
        </w:rPr>
        <w:t>Траст</w:t>
      </w:r>
      <w:r w:rsidRPr="00506359">
        <w:rPr>
          <w:rFonts w:ascii="Times New Roman" w:hAnsi="Times New Roman" w:cs="Times New Roman"/>
          <w:sz w:val="28"/>
          <w:szCs w:val="28"/>
        </w:rPr>
        <w:t xml:space="preserve">» </w:t>
      </w:r>
      <w:r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(АО «РЕГИОН 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Траст</w:t>
      </w:r>
      <w:r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123112, г. Москва, </w:t>
      </w:r>
      <w:proofErr w:type="spellStart"/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. тер. г. муниципальный округ Пресненский, проезд 1-й Красногвардейский, д. 22, стр. 1, </w:t>
      </w:r>
      <w:proofErr w:type="spellStart"/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proofErr w:type="spellEnd"/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. 16А</w:t>
      </w:r>
      <w:r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info</w:t>
      </w:r>
      <w:r w:rsidRPr="0050635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trust-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region</w:t>
      </w:r>
      <w:r w:rsidRPr="00506359">
        <w:rPr>
          <w:rFonts w:ascii="Times New Roman" w:hAnsi="Times New Roman" w:cs="Times New Roman"/>
          <w:color w:val="000000"/>
          <w:sz w:val="28"/>
          <w:szCs w:val="28"/>
        </w:rPr>
        <w:t xml:space="preserve">.ru, (495) 777-29-64, </w:t>
      </w:r>
      <w:r w:rsidR="00506359" w:rsidRPr="00506359">
        <w:rPr>
          <w:rFonts w:ascii="Times New Roman" w:hAnsi="Times New Roman" w:cs="Times New Roman"/>
          <w:color w:val="000000"/>
          <w:sz w:val="28"/>
          <w:szCs w:val="28"/>
        </w:rPr>
        <w:t>https://trust-</w:t>
      </w:r>
      <w:r w:rsidR="00506359" w:rsidRPr="00506359">
        <w:rPr>
          <w:rFonts w:ascii="Times New Roman" w:hAnsi="Times New Roman" w:cs="Times New Roman"/>
          <w:sz w:val="28"/>
          <w:szCs w:val="28"/>
        </w:rPr>
        <w:t>region.ru</w:t>
      </w:r>
      <w:r w:rsidRPr="00506359">
        <w:rPr>
          <w:rFonts w:ascii="Times New Roman" w:hAnsi="Times New Roman" w:cs="Times New Roman"/>
          <w:sz w:val="28"/>
          <w:szCs w:val="28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506359" w:rsidRPr="00506359">
        <w:rPr>
          <w:rFonts w:ascii="Times New Roman" w:hAnsi="Times New Roman" w:cs="Times New Roman"/>
          <w:sz w:val="28"/>
          <w:szCs w:val="28"/>
        </w:rPr>
        <w:t>045-08118-001000 от 16 ноября 2004 года</w:t>
      </w:r>
      <w:r w:rsidRPr="00506359">
        <w:rPr>
          <w:rFonts w:ascii="Times New Roman" w:hAnsi="Times New Roman" w:cs="Times New Roman"/>
          <w:sz w:val="28"/>
          <w:szCs w:val="28"/>
        </w:rPr>
        <w:t>, без огранич</w:t>
      </w:r>
      <w:bookmarkStart w:id="0" w:name="_GoBack"/>
      <w:bookmarkEnd w:id="0"/>
      <w:r w:rsidRPr="00506359">
        <w:rPr>
          <w:rFonts w:ascii="Times New Roman" w:hAnsi="Times New Roman" w:cs="Times New Roman"/>
          <w:sz w:val="28"/>
          <w:szCs w:val="28"/>
        </w:rPr>
        <w:t xml:space="preserve">ения срока действия, выдана Федеральной службой по финансовым рынкам (ФСФР),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</w:t>
      </w:r>
      <w:r w:rsidR="00506359" w:rsidRPr="00506359">
        <w:rPr>
          <w:rFonts w:ascii="Times New Roman" w:hAnsi="Times New Roman" w:cs="Times New Roman"/>
          <w:sz w:val="28"/>
          <w:szCs w:val="28"/>
        </w:rPr>
        <w:t>21-000-1-00076 от 15 августа 2002 года</w:t>
      </w:r>
      <w:r w:rsidRPr="00506359">
        <w:rPr>
          <w:rFonts w:ascii="Times New Roman" w:hAnsi="Times New Roman" w:cs="Times New Roman"/>
          <w:sz w:val="28"/>
          <w:szCs w:val="28"/>
        </w:rPr>
        <w:t xml:space="preserve">, без ограничения срока действия, выдана Федеральной комиссией по рынку ценных бумаг (ФКЦБ), (ФСФР и ФКЦБ упразднены, в настоящее время полномочия возложены на Центральный банк Российской Федерации (Банк России), г. Москва, ул. </w:t>
      </w:r>
      <w:proofErr w:type="spellStart"/>
      <w:r w:rsidRPr="00506359">
        <w:rPr>
          <w:rFonts w:ascii="Times New Roman" w:hAnsi="Times New Roman" w:cs="Times New Roman"/>
          <w:sz w:val="28"/>
          <w:szCs w:val="28"/>
        </w:rPr>
        <w:t>Неглинная</w:t>
      </w:r>
      <w:proofErr w:type="spellEnd"/>
      <w:r w:rsidRPr="00506359">
        <w:rPr>
          <w:rFonts w:ascii="Times New Roman" w:hAnsi="Times New Roman" w:cs="Times New Roman"/>
          <w:sz w:val="28"/>
          <w:szCs w:val="28"/>
        </w:rPr>
        <w:t xml:space="preserve">, 12, тел.: 300 (бесплатно для звонков с мобильных телефонов), 8 800 300 3000 (бесплатно для звонков из регионов России), +7 499 300 3000 (в соответствии с тарифами оператора). АО «РЕГИОН </w:t>
      </w:r>
      <w:r w:rsidR="00506359">
        <w:rPr>
          <w:rFonts w:ascii="Times New Roman" w:hAnsi="Times New Roman" w:cs="Times New Roman"/>
          <w:sz w:val="28"/>
          <w:szCs w:val="28"/>
        </w:rPr>
        <w:t>Траст</w:t>
      </w:r>
      <w:r w:rsidRPr="00506359">
        <w:rPr>
          <w:rFonts w:ascii="Times New Roman" w:hAnsi="Times New Roman" w:cs="Times New Roman"/>
          <w:sz w:val="28"/>
          <w:szCs w:val="28"/>
        </w:rPr>
        <w:t>» является членом Национальной ассоциации участников фондового рынка (НАУФОР, www.naufor.ru).</w:t>
      </w:r>
    </w:p>
    <w:sectPr w:rsidR="00D35F61" w:rsidRPr="0050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C26AFC"/>
    <w:multiLevelType w:val="hybridMultilevel"/>
    <w:tmpl w:val="78DA04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E60D63"/>
    <w:multiLevelType w:val="hybridMultilevel"/>
    <w:tmpl w:val="0D1B1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7E1B24"/>
    <w:multiLevelType w:val="hybridMultilevel"/>
    <w:tmpl w:val="756ABCEA"/>
    <w:lvl w:ilvl="0" w:tplc="F90625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142"/>
    <w:multiLevelType w:val="hybridMultilevel"/>
    <w:tmpl w:val="B8B9A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D45F3E"/>
    <w:multiLevelType w:val="hybridMultilevel"/>
    <w:tmpl w:val="4E4625C4"/>
    <w:lvl w:ilvl="0" w:tplc="B0DEB02A">
      <w:numFmt w:val="bullet"/>
      <w:lvlText w:val="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374"/>
    <w:multiLevelType w:val="hybridMultilevel"/>
    <w:tmpl w:val="E2965850"/>
    <w:lvl w:ilvl="0" w:tplc="B0DEB02A">
      <w:numFmt w:val="bullet"/>
      <w:lvlText w:val="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1882"/>
    <w:multiLevelType w:val="hybridMultilevel"/>
    <w:tmpl w:val="C4825A5C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662F"/>
    <w:multiLevelType w:val="hybridMultilevel"/>
    <w:tmpl w:val="A9C214CE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3A"/>
    <w:rsid w:val="00506359"/>
    <w:rsid w:val="00961BF1"/>
    <w:rsid w:val="00CF6E3A"/>
    <w:rsid w:val="00D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9503-41E3-4CBA-AD39-750B29B5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2</cp:revision>
  <dcterms:created xsi:type="dcterms:W3CDTF">2024-03-29T10:59:00Z</dcterms:created>
  <dcterms:modified xsi:type="dcterms:W3CDTF">2024-04-01T07:30:00Z</dcterms:modified>
</cp:coreProperties>
</file>