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72342E">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72342E">
            <w:pPr>
              <w:framePr w:hSpace="180" w:wrap="auto" w:vAnchor="page" w:hAnchor="margin" w:x="358" w:y="905"/>
              <w:rPr>
                <w:szCs w:val="24"/>
              </w:rPr>
            </w:pPr>
            <w:r w:rsidRPr="00207827">
              <w:rPr>
                <w:szCs w:val="24"/>
              </w:rPr>
              <w:t>АО «ДК РЕГИОН»</w:t>
            </w: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ind w:left="257"/>
              <w:rPr>
                <w:szCs w:val="24"/>
              </w:rPr>
            </w:pPr>
          </w:p>
          <w:p w:rsidR="00AD7AEA" w:rsidRPr="00207827" w:rsidRDefault="00AD7AEA" w:rsidP="0072342E">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72342E">
            <w:pPr>
              <w:framePr w:hSpace="180" w:wrap="auto" w:vAnchor="page" w:hAnchor="margin" w:x="358" w:y="905"/>
              <w:rPr>
                <w:szCs w:val="24"/>
              </w:rPr>
            </w:pPr>
          </w:p>
          <w:p w:rsidR="00AD7AEA" w:rsidRPr="00207827" w:rsidRDefault="00F013EC" w:rsidP="00CC3A0D">
            <w:pPr>
              <w:framePr w:hSpace="180" w:wrap="auto" w:vAnchor="page" w:hAnchor="margin" w:x="358" w:y="905"/>
              <w:rPr>
                <w:sz w:val="28"/>
                <w:szCs w:val="28"/>
              </w:rPr>
            </w:pPr>
            <w:r w:rsidRPr="00207827">
              <w:rPr>
                <w:szCs w:val="24"/>
              </w:rPr>
              <w:t>«</w:t>
            </w:r>
            <w:r w:rsidR="004E6C9F">
              <w:rPr>
                <w:szCs w:val="24"/>
              </w:rPr>
              <w:t>1</w:t>
            </w:r>
            <w:r w:rsidR="00CC3A0D">
              <w:rPr>
                <w:szCs w:val="24"/>
              </w:rPr>
              <w:t>3</w:t>
            </w:r>
            <w:r w:rsidRPr="00207827">
              <w:rPr>
                <w:szCs w:val="24"/>
              </w:rPr>
              <w:t xml:space="preserve">» </w:t>
            </w:r>
            <w:r w:rsidR="004C6C12">
              <w:rPr>
                <w:szCs w:val="24"/>
              </w:rPr>
              <w:t xml:space="preserve"> </w:t>
            </w:r>
            <w:r w:rsidR="00CC3A0D">
              <w:rPr>
                <w:szCs w:val="24"/>
              </w:rPr>
              <w:t xml:space="preserve">июля </w:t>
            </w:r>
            <w:r w:rsidR="00CC3A0D" w:rsidRPr="00207827">
              <w:rPr>
                <w:szCs w:val="24"/>
              </w:rPr>
              <w:t xml:space="preserve"> </w:t>
            </w:r>
            <w:r>
              <w:rPr>
                <w:szCs w:val="24"/>
              </w:rPr>
              <w:t>202</w:t>
            </w:r>
            <w:r w:rsidR="004E6C9F">
              <w:rPr>
                <w:szCs w:val="24"/>
              </w:rPr>
              <w:t>2</w:t>
            </w:r>
            <w:r>
              <w:rPr>
                <w:szCs w:val="24"/>
              </w:rPr>
              <w:t xml:space="preserve"> </w:t>
            </w:r>
            <w:r w:rsidRPr="00207827">
              <w:rPr>
                <w:szCs w:val="24"/>
              </w:rPr>
              <w:t>г.</w:t>
            </w:r>
          </w:p>
        </w:tc>
        <w:tc>
          <w:tcPr>
            <w:tcW w:w="4395" w:type="dxa"/>
          </w:tcPr>
          <w:p w:rsidR="00AD7AEA" w:rsidRPr="00207827" w:rsidRDefault="00AD7AEA" w:rsidP="0072342E">
            <w:pPr>
              <w:framePr w:hSpace="180" w:wrap="auto" w:vAnchor="page" w:hAnchor="margin" w:x="358" w:y="905"/>
              <w:rPr>
                <w:szCs w:val="24"/>
              </w:rPr>
            </w:pPr>
            <w:r w:rsidRPr="00207827">
              <w:rPr>
                <w:szCs w:val="24"/>
              </w:rPr>
              <w:t xml:space="preserve">УТВЕРЖДЕНО </w:t>
            </w:r>
          </w:p>
          <w:p w:rsidR="00AD7AEA" w:rsidRPr="00207827" w:rsidRDefault="00AD7AEA" w:rsidP="0072342E">
            <w:pPr>
              <w:framePr w:hSpace="180" w:wrap="auto" w:vAnchor="page" w:hAnchor="margin" w:x="358" w:y="905"/>
              <w:rPr>
                <w:szCs w:val="24"/>
              </w:rPr>
            </w:pPr>
          </w:p>
          <w:p w:rsidR="00AD7AEA" w:rsidRPr="00207827" w:rsidRDefault="00AD7AEA" w:rsidP="0072342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r>
              <w:rPr>
                <w:szCs w:val="24"/>
              </w:rPr>
              <w:t>Г</w:t>
            </w:r>
            <w:r w:rsidRPr="00207827">
              <w:rPr>
                <w:szCs w:val="24"/>
              </w:rPr>
              <w:t>енеральн</w:t>
            </w:r>
            <w:r>
              <w:rPr>
                <w:szCs w:val="24"/>
              </w:rPr>
              <w:t xml:space="preserve">ый </w:t>
            </w:r>
            <w:r w:rsidRPr="00207827">
              <w:rPr>
                <w:szCs w:val="24"/>
              </w:rPr>
              <w:t xml:space="preserve"> директор </w:t>
            </w:r>
          </w:p>
          <w:p w:rsidR="00A5559E" w:rsidRPr="00207827" w:rsidRDefault="00A5559E" w:rsidP="00A5559E">
            <w:pPr>
              <w:framePr w:hSpace="180" w:wrap="auto" w:vAnchor="page" w:hAnchor="margin" w:x="358" w:y="905"/>
              <w:rPr>
                <w:szCs w:val="24"/>
              </w:rPr>
            </w:pPr>
            <w:r w:rsidRPr="00207827">
              <w:rPr>
                <w:szCs w:val="24"/>
              </w:rPr>
              <w:t>ООО «РЕГИОН Траст»</w:t>
            </w:r>
          </w:p>
          <w:p w:rsidR="00A5559E" w:rsidRPr="00207827" w:rsidRDefault="00A5559E" w:rsidP="00A5559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p>
          <w:p w:rsidR="00A5559E" w:rsidRPr="00207827" w:rsidRDefault="00A5559E" w:rsidP="00A5559E">
            <w:pPr>
              <w:framePr w:hSpace="180" w:wrap="auto" w:vAnchor="page" w:hAnchor="margin" w:x="358" w:y="905"/>
              <w:rPr>
                <w:szCs w:val="24"/>
              </w:rPr>
            </w:pPr>
            <w:r w:rsidRPr="00207827">
              <w:rPr>
                <w:szCs w:val="24"/>
              </w:rPr>
              <w:t>________________ /</w:t>
            </w:r>
            <w:r>
              <w:rPr>
                <w:szCs w:val="24"/>
              </w:rPr>
              <w:t>Н.А.Новикова</w:t>
            </w:r>
            <w:r w:rsidRPr="00207827">
              <w:rPr>
                <w:szCs w:val="24"/>
              </w:rPr>
              <w:t>/</w:t>
            </w:r>
          </w:p>
          <w:p w:rsidR="00A5559E" w:rsidRPr="00207827" w:rsidRDefault="00A5559E" w:rsidP="00A5559E">
            <w:pPr>
              <w:framePr w:hSpace="180" w:wrap="auto" w:vAnchor="page" w:hAnchor="margin" w:x="358" w:y="905"/>
              <w:tabs>
                <w:tab w:val="left" w:pos="2722"/>
              </w:tabs>
              <w:rPr>
                <w:szCs w:val="24"/>
              </w:rPr>
            </w:pPr>
          </w:p>
          <w:p w:rsidR="00AD7AEA" w:rsidRPr="00207827" w:rsidRDefault="00A5559E" w:rsidP="00CC3A0D">
            <w:pPr>
              <w:framePr w:hSpace="180" w:wrap="auto" w:vAnchor="page" w:hAnchor="margin" w:x="358" w:y="905"/>
              <w:tabs>
                <w:tab w:val="left" w:pos="2722"/>
              </w:tabs>
              <w:rPr>
                <w:szCs w:val="24"/>
              </w:rPr>
            </w:pPr>
            <w:r w:rsidRPr="00207827">
              <w:rPr>
                <w:szCs w:val="24"/>
              </w:rPr>
              <w:t>«</w:t>
            </w:r>
            <w:r>
              <w:rPr>
                <w:szCs w:val="24"/>
              </w:rPr>
              <w:t>13</w:t>
            </w:r>
            <w:r w:rsidRPr="00207827">
              <w:rPr>
                <w:szCs w:val="24"/>
              </w:rPr>
              <w:t xml:space="preserve">» </w:t>
            </w:r>
            <w:r>
              <w:rPr>
                <w:szCs w:val="24"/>
              </w:rPr>
              <w:t xml:space="preserve"> июля </w:t>
            </w:r>
            <w:r w:rsidRPr="00207827">
              <w:rPr>
                <w:szCs w:val="24"/>
              </w:rPr>
              <w:t xml:space="preserve"> </w:t>
            </w:r>
            <w:r>
              <w:rPr>
                <w:szCs w:val="24"/>
              </w:rPr>
              <w:t xml:space="preserve">2022 </w:t>
            </w:r>
            <w:r w:rsidRPr="00207827">
              <w:rPr>
                <w:szCs w:val="24"/>
              </w:rPr>
              <w:t>г.</w:t>
            </w:r>
            <w:r w:rsidRPr="00207827">
              <w:rPr>
                <w:szCs w:val="24"/>
              </w:rPr>
              <w:tab/>
            </w:r>
            <w:r w:rsidR="00AD7AEA" w:rsidRPr="00207827">
              <w:rPr>
                <w:szCs w:val="24"/>
              </w:rPr>
              <w:tab/>
            </w:r>
          </w:p>
        </w:tc>
      </w:tr>
    </w:tbl>
    <w:p w:rsidR="00484282" w:rsidRPr="00CC3A0D" w:rsidRDefault="00484282" w:rsidP="0072342E">
      <w:pPr>
        <w:ind w:left="360"/>
        <w:rPr>
          <w:b/>
          <w:sz w:val="28"/>
          <w:szCs w:val="28"/>
        </w:rPr>
      </w:pPr>
    </w:p>
    <w:p w:rsidR="00484282" w:rsidRPr="00207827" w:rsidRDefault="00484282" w:rsidP="0072342E">
      <w:pPr>
        <w:ind w:left="360"/>
        <w:rPr>
          <w:sz w:val="28"/>
          <w:szCs w:val="28"/>
        </w:rPr>
      </w:pPr>
    </w:p>
    <w:p w:rsidR="00BB16E8" w:rsidRPr="00207827" w:rsidRDefault="00BB16E8" w:rsidP="0072342E">
      <w:pPr>
        <w:ind w:left="360"/>
        <w:rPr>
          <w:sz w:val="28"/>
          <w:szCs w:val="28"/>
        </w:rPr>
      </w:pPr>
    </w:p>
    <w:p w:rsidR="00AF4C02" w:rsidRPr="006D7089" w:rsidRDefault="00AF4C02" w:rsidP="0072342E">
      <w:pPr>
        <w:ind w:left="360"/>
        <w:rPr>
          <w:sz w:val="28"/>
          <w:szCs w:val="28"/>
        </w:rPr>
      </w:pPr>
    </w:p>
    <w:p w:rsidR="00EC5B37" w:rsidRPr="006D7089" w:rsidRDefault="00EC5B37" w:rsidP="0072342E">
      <w:pPr>
        <w:ind w:left="360"/>
        <w:rPr>
          <w:sz w:val="28"/>
          <w:szCs w:val="28"/>
        </w:rPr>
      </w:pPr>
    </w:p>
    <w:p w:rsidR="00906E53" w:rsidRPr="006D7089" w:rsidRDefault="00906E53" w:rsidP="00906E53">
      <w:pPr>
        <w:ind w:left="360"/>
        <w:rPr>
          <w:sz w:val="28"/>
          <w:szCs w:val="28"/>
        </w:rPr>
      </w:pPr>
    </w:p>
    <w:p w:rsidR="0090013B" w:rsidRPr="00664B66" w:rsidRDefault="0090013B" w:rsidP="0090013B">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3</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sidRPr="00BE380E">
        <w:rPr>
          <w:b/>
          <w:szCs w:val="24"/>
        </w:rPr>
        <w:t>ИнтеллектФонд</w:t>
      </w:r>
      <w:r w:rsidRPr="004C4973">
        <w:rPr>
          <w:b/>
          <w:szCs w:val="24"/>
        </w:rPr>
        <w:t>»</w:t>
      </w:r>
    </w:p>
    <w:p w:rsidR="0090013B" w:rsidRPr="004C4973" w:rsidRDefault="0090013B" w:rsidP="0090013B">
      <w:pPr>
        <w:ind w:left="360"/>
        <w:jc w:val="center"/>
        <w:rPr>
          <w:b/>
          <w:szCs w:val="24"/>
        </w:rPr>
      </w:pPr>
    </w:p>
    <w:p w:rsidR="0090013B" w:rsidRPr="00664B66" w:rsidRDefault="0090013B" w:rsidP="0090013B">
      <w:pPr>
        <w:ind w:left="360"/>
        <w:rPr>
          <w:szCs w:val="24"/>
        </w:rPr>
      </w:pPr>
    </w:p>
    <w:p w:rsidR="0090013B" w:rsidRPr="00664B66" w:rsidRDefault="0090013B" w:rsidP="0090013B">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906E53" w:rsidRPr="006D7089" w:rsidRDefault="00906E53" w:rsidP="00906E53">
      <w:pPr>
        <w:ind w:left="360"/>
        <w:rPr>
          <w:sz w:val="28"/>
          <w:szCs w:val="28"/>
        </w:rPr>
      </w:pPr>
    </w:p>
    <w:p w:rsidR="00906E53" w:rsidRPr="006D7089" w:rsidRDefault="00906E53" w:rsidP="00906E53">
      <w:pPr>
        <w:ind w:left="360"/>
        <w:rPr>
          <w:sz w:val="28"/>
          <w:szCs w:val="28"/>
        </w:rPr>
      </w:pPr>
    </w:p>
    <w:p w:rsidR="00906E53" w:rsidRPr="00207827" w:rsidRDefault="00906E53" w:rsidP="00906E53">
      <w:pPr>
        <w:ind w:left="360"/>
        <w:rPr>
          <w:sz w:val="28"/>
          <w:szCs w:val="28"/>
        </w:rPr>
      </w:pPr>
    </w:p>
    <w:p w:rsidR="00906E53" w:rsidRPr="00207827" w:rsidRDefault="00906E53" w:rsidP="00906E53">
      <w:pPr>
        <w:ind w:left="360"/>
        <w:rPr>
          <w:sz w:val="28"/>
          <w:szCs w:val="28"/>
        </w:rPr>
      </w:pPr>
    </w:p>
    <w:p w:rsidR="00A5559E" w:rsidRPr="006D7089" w:rsidRDefault="00A5559E" w:rsidP="00A5559E">
      <w:pPr>
        <w:ind w:left="360"/>
        <w:rPr>
          <w:sz w:val="28"/>
          <w:szCs w:val="28"/>
        </w:rPr>
      </w:pPr>
    </w:p>
    <w:p w:rsidR="00A5559E" w:rsidRPr="006D7089" w:rsidRDefault="00A5559E" w:rsidP="00A5559E">
      <w:pPr>
        <w:ind w:left="360"/>
        <w:rPr>
          <w:sz w:val="28"/>
          <w:szCs w:val="28"/>
        </w:rPr>
      </w:pPr>
    </w:p>
    <w:p w:rsidR="00A5559E" w:rsidRPr="00207827" w:rsidRDefault="00A5559E" w:rsidP="00A5559E">
      <w:pPr>
        <w:ind w:left="360"/>
        <w:rPr>
          <w:sz w:val="28"/>
          <w:szCs w:val="28"/>
        </w:rPr>
      </w:pPr>
    </w:p>
    <w:p w:rsidR="00A5559E" w:rsidRPr="00207827" w:rsidRDefault="00A5559E" w:rsidP="00A5559E">
      <w:pPr>
        <w:ind w:left="360"/>
        <w:rPr>
          <w:sz w:val="28"/>
          <w:szCs w:val="28"/>
        </w:rPr>
      </w:pPr>
    </w:p>
    <w:p w:rsidR="00A5559E" w:rsidRPr="00207827" w:rsidRDefault="00A5559E" w:rsidP="00A5559E">
      <w:pPr>
        <w:jc w:val="center"/>
        <w:rPr>
          <w:b/>
          <w:bCs/>
          <w:sz w:val="34"/>
          <w:szCs w:val="34"/>
        </w:rPr>
      </w:pPr>
      <w:r w:rsidRPr="00207827">
        <w:rPr>
          <w:b/>
          <w:bCs/>
          <w:sz w:val="34"/>
          <w:szCs w:val="34"/>
        </w:rPr>
        <w:t>ПРАВИЛА</w:t>
      </w:r>
    </w:p>
    <w:p w:rsidR="00A5559E" w:rsidRPr="00287F00" w:rsidRDefault="00A5559E" w:rsidP="00A5559E">
      <w:pPr>
        <w:ind w:left="-284" w:right="-284"/>
        <w:jc w:val="center"/>
        <w:rPr>
          <w:b/>
          <w:bCs/>
          <w:sz w:val="32"/>
          <w:szCs w:val="32"/>
        </w:rPr>
      </w:pPr>
      <w:r w:rsidRPr="00287F00">
        <w:rPr>
          <w:b/>
          <w:bCs/>
          <w:sz w:val="32"/>
          <w:szCs w:val="32"/>
        </w:rPr>
        <w:t xml:space="preserve">определения стоимости чистых активов </w:t>
      </w:r>
    </w:p>
    <w:p w:rsidR="00A5559E" w:rsidRPr="00483C3E" w:rsidRDefault="00A5559E" w:rsidP="00A5559E">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Pr="00B602F2">
        <w:rPr>
          <w:b/>
          <w:bCs/>
          <w:sz w:val="32"/>
          <w:szCs w:val="32"/>
        </w:rPr>
        <w:t>«</w:t>
      </w:r>
      <w:r w:rsidRPr="00B77EF9">
        <w:rPr>
          <w:b/>
          <w:bCs/>
          <w:sz w:val="32"/>
          <w:szCs w:val="32"/>
        </w:rPr>
        <w:t>ИнтеллектФонд</w:t>
      </w:r>
      <w:r w:rsidRPr="00B602F2">
        <w:rPr>
          <w:b/>
          <w:bCs/>
          <w:sz w:val="32"/>
          <w:szCs w:val="32"/>
        </w:rPr>
        <w:t>»</w:t>
      </w:r>
    </w:p>
    <w:p w:rsidR="00484282" w:rsidRPr="00B602F2" w:rsidRDefault="00484282" w:rsidP="0072342E">
      <w:pPr>
        <w:pStyle w:val="BodyNum"/>
        <w:numPr>
          <w:ilvl w:val="0"/>
          <w:numId w:val="0"/>
        </w:numPr>
        <w:ind w:left="2160"/>
      </w:pPr>
    </w:p>
    <w:p w:rsidR="00484282" w:rsidRPr="00B602F2" w:rsidRDefault="00484282" w:rsidP="0072342E">
      <w:pPr>
        <w:pStyle w:val="BodyNum"/>
        <w:numPr>
          <w:ilvl w:val="0"/>
          <w:numId w:val="0"/>
        </w:numPr>
        <w:ind w:left="2160"/>
      </w:pPr>
    </w:p>
    <w:p w:rsidR="00DF7B1B" w:rsidRDefault="00DF7B1B" w:rsidP="0072342E"/>
    <w:p w:rsidR="00DF7B1B" w:rsidRDefault="00DF7B1B" w:rsidP="0072342E"/>
    <w:p w:rsidR="00DF7B1B" w:rsidRDefault="00DF7B1B" w:rsidP="0072342E"/>
    <w:p w:rsidR="00532BF0" w:rsidRDefault="00532BF0" w:rsidP="0072342E"/>
    <w:p w:rsidR="00532BF0" w:rsidRDefault="00532BF0" w:rsidP="0072342E"/>
    <w:p w:rsidR="00532BF0" w:rsidRDefault="00532BF0" w:rsidP="0072342E"/>
    <w:p w:rsidR="00EA4001" w:rsidRPr="00DF7B1B" w:rsidRDefault="00EA4001" w:rsidP="0072342E">
      <w:pPr>
        <w:pStyle w:val="15"/>
      </w:pPr>
      <w:bookmarkStart w:id="0" w:name="_Toc66447208"/>
      <w:bookmarkStart w:id="1" w:name="_Toc74043288"/>
      <w:r w:rsidRPr="0059768E">
        <w:lastRenderedPageBreak/>
        <w:t>Общие</w:t>
      </w:r>
      <w:r w:rsidRPr="00DF7B1B">
        <w:t xml:space="preserve"> положения.</w:t>
      </w:r>
      <w:bookmarkEnd w:id="0"/>
      <w:bookmarkEnd w:id="1"/>
    </w:p>
    <w:p w:rsidR="00EA4001" w:rsidRPr="00B602F2" w:rsidRDefault="00EA4001" w:rsidP="0072342E">
      <w:pPr>
        <w:jc w:val="center"/>
        <w:rPr>
          <w:b/>
          <w:szCs w:val="24"/>
        </w:rPr>
      </w:pPr>
    </w:p>
    <w:p w:rsidR="001B3087" w:rsidRPr="00B602F2" w:rsidRDefault="001B3087" w:rsidP="0072342E">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A5559E" w:rsidRPr="000623D8">
        <w:rPr>
          <w:rFonts w:ascii="Times New Roman" w:hAnsi="Times New Roman"/>
          <w:sz w:val="24"/>
          <w:szCs w:val="24"/>
        </w:rPr>
        <w:t>Открытого паевого инвестиционного фонда ры</w:t>
      </w:r>
      <w:r w:rsidR="00A5559E">
        <w:rPr>
          <w:rFonts w:ascii="Times New Roman" w:hAnsi="Times New Roman"/>
          <w:sz w:val="24"/>
          <w:szCs w:val="24"/>
        </w:rPr>
        <w:t xml:space="preserve">ночных финансовых инструментов </w:t>
      </w:r>
      <w:r w:rsidR="00A5559E" w:rsidRPr="000623D8">
        <w:rPr>
          <w:rFonts w:ascii="Times New Roman" w:hAnsi="Times New Roman"/>
          <w:sz w:val="24"/>
          <w:szCs w:val="24"/>
        </w:rPr>
        <w:t>«ИнтеллектФонд»</w:t>
      </w:r>
      <w:r w:rsidR="00A5559E" w:rsidRPr="000623D8" w:rsidDel="00337DBE">
        <w:rPr>
          <w:rFonts w:ascii="Times New Roman" w:hAnsi="Times New Roman"/>
          <w:sz w:val="24"/>
          <w:szCs w:val="24"/>
        </w:rPr>
        <w:t xml:space="preserve"> </w:t>
      </w:r>
      <w:r w:rsidR="00A5559E" w:rsidRPr="000623D8">
        <w:rPr>
          <w:rFonts w:ascii="Times New Roman" w:hAnsi="Times New Roman"/>
          <w:sz w:val="24"/>
          <w:szCs w:val="24"/>
        </w:rPr>
        <w:t>под управлением Общества с ограниченной ответственностью «РЕГИОН Траст»</w:t>
      </w:r>
      <w:r w:rsidR="00A5559E" w:rsidRPr="00F825E1" w:rsidDel="00A5559E">
        <w:rPr>
          <w:rFonts w:ascii="Times New Roman" w:hAnsi="Times New Roman"/>
          <w:sz w:val="24"/>
          <w:szCs w:val="24"/>
        </w:rPr>
        <w:t xml:space="preserve"> </w:t>
      </w:r>
      <w:r w:rsidR="00E67D84" w:rsidRPr="00F825E1">
        <w:rPr>
          <w:rFonts w:ascii="Times New Roman" w:hAnsi="Times New Roman"/>
          <w:sz w:val="24"/>
          <w:szCs w:val="24"/>
        </w:rPr>
        <w:t xml:space="preserve">(далее – Фонд) </w:t>
      </w:r>
      <w:r w:rsidRPr="00B602F2">
        <w:rPr>
          <w:rFonts w:ascii="Times New Roman" w:hAnsi="Times New Roman"/>
          <w:sz w:val="24"/>
          <w:szCs w:val="24"/>
        </w:rPr>
        <w:t>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w:t>
      </w:r>
      <w:bookmarkStart w:id="2" w:name="_GoBack"/>
      <w:bookmarkEnd w:id="2"/>
      <w:r w:rsidRPr="00B602F2">
        <w:rPr>
          <w:rFonts w:ascii="Times New Roman" w:hAnsi="Times New Roman"/>
          <w:sz w:val="24"/>
          <w:szCs w:val="24"/>
        </w:rPr>
        <w:t xml:space="preserve">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72342E">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4E6C9F" w:rsidRDefault="004853F6" w:rsidP="0072342E">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дату и время, по состоянию на которые определяется стоимость имущества, </w:t>
      </w:r>
      <w:r w:rsidRPr="004E6C9F">
        <w:rPr>
          <w:rFonts w:ascii="Times New Roman" w:hAnsi="Times New Roman"/>
          <w:sz w:val="24"/>
          <w:szCs w:val="24"/>
        </w:rPr>
        <w:t>переданного в оплату инвестиционных паев паевого инвестиционного фонда, или порядок их определения.</w:t>
      </w:r>
    </w:p>
    <w:p w:rsidR="008068EC" w:rsidRPr="004E6C9F" w:rsidRDefault="008068EC" w:rsidP="0072342E">
      <w:pPr>
        <w:pStyle w:val="a0"/>
      </w:pPr>
      <w:r w:rsidRPr="004E6C9F">
        <w:t xml:space="preserve">Правила определения СЧА </w:t>
      </w:r>
      <w:r w:rsidR="0042481A" w:rsidRPr="004E6C9F">
        <w:t xml:space="preserve">в настоящей редакции </w:t>
      </w:r>
      <w:r w:rsidRPr="004E6C9F">
        <w:t xml:space="preserve">применяются </w:t>
      </w:r>
      <w:r w:rsidR="0042481A" w:rsidRPr="004E6C9F">
        <w:t xml:space="preserve">с </w:t>
      </w:r>
      <w:r w:rsidR="004E6C9F" w:rsidRPr="004E6C9F">
        <w:t xml:space="preserve">29 </w:t>
      </w:r>
      <w:r w:rsidR="00CC3A0D">
        <w:t>ию</w:t>
      </w:r>
      <w:r w:rsidR="00CC3A0D" w:rsidRPr="004E6C9F">
        <w:t xml:space="preserve">ля   </w:t>
      </w:r>
      <w:r w:rsidR="0042481A" w:rsidRPr="004E6C9F">
        <w:t>20</w:t>
      </w:r>
      <w:r w:rsidR="00EC149B" w:rsidRPr="004E6C9F">
        <w:t>2</w:t>
      </w:r>
      <w:r w:rsidR="004E6C9F" w:rsidRPr="004E6C9F">
        <w:t>2</w:t>
      </w:r>
      <w:r w:rsidR="0042481A" w:rsidRPr="004E6C9F">
        <w:t>г.</w:t>
      </w:r>
      <w:r w:rsidRPr="004E6C9F">
        <w:t xml:space="preserve"> </w:t>
      </w:r>
    </w:p>
    <w:p w:rsidR="00EB2CBA" w:rsidRPr="004E6C9F" w:rsidRDefault="0033487F" w:rsidP="0072342E">
      <w:pPr>
        <w:pStyle w:val="a0"/>
      </w:pPr>
      <w:r w:rsidRPr="004E6C9F">
        <w:t xml:space="preserve">Изменения и дополнения в настоящие Правила определения СЧА </w:t>
      </w:r>
      <w:r w:rsidR="00E249A9" w:rsidRPr="004E6C9F">
        <w:t>могут быть внесены в случаях, установленных нормативными правовыми актами</w:t>
      </w:r>
      <w:r w:rsidR="00953EF2" w:rsidRPr="004E6C9F">
        <w:t>.</w:t>
      </w:r>
    </w:p>
    <w:p w:rsidR="005318EC" w:rsidRPr="00B602F2" w:rsidRDefault="005318EC" w:rsidP="0072342E">
      <w:pPr>
        <w:pStyle w:val="a0"/>
      </w:pPr>
      <w:r w:rsidRPr="004E6C9F">
        <w:t xml:space="preserve">Результаты определения стоимости чистых </w:t>
      </w:r>
      <w:r w:rsidR="00AB6548" w:rsidRPr="004E6C9F">
        <w:t>активов паевого инвестиционного</w:t>
      </w:r>
      <w:r w:rsidR="00EB2CBA" w:rsidRPr="004E6C9F">
        <w:t xml:space="preserve"> </w:t>
      </w:r>
      <w:r w:rsidRPr="004E6C9F">
        <w:t>фонда, а также расчетной стоимости инвестиционного пая паевого</w:t>
      </w:r>
      <w:r w:rsidRPr="00B602F2">
        <w:t xml:space="preserve"> инвестиционного фонда отражаются в справке о стоимости чистых активов.</w:t>
      </w:r>
    </w:p>
    <w:p w:rsidR="00F55C07" w:rsidRPr="00B602F2" w:rsidRDefault="00F55C07" w:rsidP="0072342E">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72342E">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72342E">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72342E">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72342E">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72342E">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72342E">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72342E">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72342E">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72342E">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72342E">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72342E">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2342E">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72342E">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72342E">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72342E">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72342E">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72342E">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72342E">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72342E">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72342E">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72342E">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3406EA" w:rsidRPr="00B602F2" w:rsidRDefault="003406EA" w:rsidP="0072342E">
      <w:pPr>
        <w:pStyle w:val="15"/>
      </w:pPr>
      <w:bookmarkStart w:id="9" w:name="_Toc66447212"/>
      <w:bookmarkStart w:id="10" w:name="_Toc74043292"/>
      <w:r w:rsidRPr="00B602F2">
        <w:lastRenderedPageBreak/>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72342E">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72342E">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72342E">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72342E">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72342E">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1740" w:dyaOrig="660" w14:anchorId="2468FE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1.5pt" o:ole="">
            <v:imagedata r:id="rId9" o:title=""/>
          </v:shape>
          <o:OLEObject Type="Embed" ProgID="Equation.3" ShapeID="_x0000_i1025" DrawAspect="Content" ObjectID="_1719228809" r:id="rId1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6B0AE8EE">
          <v:shape id="_x0000_i1026" type="#_x0000_t75" style="width:9pt;height:16.5pt" o:ole="">
            <v:imagedata r:id="rId11" o:title=""/>
          </v:shape>
          <o:OLEObject Type="Embed" ProgID="Equation.3" ShapeID="_x0000_i1026" DrawAspect="Content" ObjectID="_1719228810"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1C96D512">
          <v:shape id="_x0000_i1027" type="#_x0000_t75" style="width:12pt;height:12pt" o:ole="">
            <v:imagedata r:id="rId13" o:title=""/>
          </v:shape>
          <o:OLEObject Type="Embed" ProgID="Equation.3" ShapeID="_x0000_i1027" DrawAspect="Content" ObjectID="_1719228811"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60" w14:anchorId="6178C883">
          <v:shape id="_x0000_i1028" type="#_x0000_t75" style="width:44.25pt;height:19.5pt" o:ole="">
            <v:imagedata r:id="rId15" o:title=""/>
          </v:shape>
          <o:OLEObject Type="Embed" ProgID="Equation.3" ShapeID="_x0000_i1028" DrawAspect="Content" ObjectID="_1719228812"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71B13389">
          <v:shape id="_x0000_i1029" type="#_x0000_t75" style="width:12pt;height:19.5pt" o:ole="">
            <v:imagedata r:id="rId17" o:title=""/>
          </v:shape>
          <o:OLEObject Type="Embed" ProgID="Equation.3" ShapeID="_x0000_i1029" DrawAspect="Content" ObjectID="_1719228813"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72342E">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361308D4">
          <v:shape id="_x0000_i1030" type="#_x0000_t75" style="width:133.5pt;height:46.5pt" o:ole="">
            <v:imagedata r:id="rId19" o:title=""/>
          </v:shape>
          <o:OLEObject Type="Embed" ProgID="Equation.3" ShapeID="_x0000_i1030" DrawAspect="Content" ObjectID="_1719228814" r:id="rId20"/>
        </w:objec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60" w:dyaOrig="340" w14:anchorId="134682D0">
          <v:shape id="_x0000_i1031" type="#_x0000_t75" style="width:46.5pt;height:18.75pt" o:ole="">
            <v:imagedata r:id="rId21" o:title=""/>
          </v:shape>
          <o:OLEObject Type="Embed" ProgID="Equation.3" ShapeID="_x0000_i1031" DrawAspect="Content" ObjectID="_1719228815"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40" w14:anchorId="13151838">
          <v:shape id="_x0000_i1032" type="#_x0000_t75" style="width:23.25pt;height:18.75pt" o:ole="">
            <v:imagedata r:id="rId23" o:title=""/>
          </v:shape>
          <o:OLEObject Type="Embed" ProgID="Equation.3" ShapeID="_x0000_i1032" DrawAspect="Content" ObjectID="_1719228816"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2B4EC7BB">
          <v:shape id="_x0000_i1033" type="#_x0000_t75" style="width:9pt;height:9pt" o:ole="">
            <v:imagedata r:id="rId25" o:title=""/>
          </v:shape>
          <o:OLEObject Type="Embed" ProgID="Equation.3" ShapeID="_x0000_i1033" DrawAspect="Content" ObjectID="_1719228817" r:id="rId26"/>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08510AEF">
          <v:shape id="_x0000_i1034" type="#_x0000_t75" style="width:23.25pt;height:20.25pt" o:ole="">
            <v:imagedata r:id="rId27" o:title=""/>
          </v:shape>
          <o:OLEObject Type="Embed" ProgID="Equation.3" ShapeID="_x0000_i1034" DrawAspect="Content" ObjectID="_1719228818"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281D1691">
          <v:shape id="_x0000_i1035" type="#_x0000_t75" style="width:23.25pt;height:23.25pt" o:ole="">
            <v:imagedata r:id="rId29" o:title=""/>
          </v:shape>
          <o:OLEObject Type="Embed" ProgID="Equation.3" ShapeID="_x0000_i1035" DrawAspect="Content" ObjectID="_1719228819"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7EF784CD">
          <v:shape id="_x0000_i1036" type="#_x0000_t75" style="width:13.5pt;height:19.5pt" o:ole="">
            <v:imagedata r:id="rId31" o:title=""/>
          </v:shape>
          <o:OLEObject Type="Embed" ProgID="Equation.3" ShapeID="_x0000_i1036" DrawAspect="Content" ObjectID="_1719228820"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5.5pt;height:31.5pt" o:ole="">
                  <v:imagedata r:id="rId33" o:title=""/>
                </v:shape>
                <o:OLEObject Type="Embed" ProgID="Equation.3" ShapeID="_x0000_i1038" DrawAspect="Content" ObjectID="_1719228821" r:id="rId34"/>
              </w:object>
            </m:r>
          </m:e>
        </m:d>
      </m:oMath>
      <w:r w:rsidRPr="00207827">
        <w:rPr>
          <w:rFonts w:eastAsia="Batang"/>
          <w:color w:val="000000"/>
          <w:szCs w:val="24"/>
        </w:rPr>
        <w:t xml:space="preserve">   не округляется.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5D885899">
          <v:shape id="_x0000_i1039" type="#_x0000_t75" style="width:12pt;height:19.5pt" o:ole="">
            <v:imagedata r:id="rId35" o:title=""/>
          </v:shape>
          <o:OLEObject Type="Embed" ProgID="Equation.3" ShapeID="_x0000_i1039" DrawAspect="Content" ObjectID="_1719228822" r:id="rId36"/>
        </w:object>
      </w:r>
      <w:r w:rsidRPr="00207827">
        <w:rPr>
          <w:rFonts w:eastAsia="Batang"/>
          <w:color w:val="000000"/>
          <w:szCs w:val="24"/>
        </w:rPr>
        <w:t xml:space="preserve"> и </w:t>
      </w:r>
      <w:r w:rsidRPr="00207827">
        <w:rPr>
          <w:rFonts w:eastAsia="Batang"/>
          <w:color w:val="000000"/>
          <w:szCs w:val="24"/>
        </w:rPr>
        <w:object w:dxaOrig="840" w:dyaOrig="360" w14:anchorId="52BBC304">
          <v:shape id="_x0000_i1040" type="#_x0000_t75" style="width:44.25pt;height:19.5pt" o:ole="">
            <v:imagedata r:id="rId37" o:title=""/>
          </v:shape>
          <o:OLEObject Type="Embed" ProgID="Equation.3" ShapeID="_x0000_i1040" DrawAspect="Content" ObjectID="_1719228823"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08355DB4">
          <v:shape id="_x0000_i1041" type="#_x0000_t75" style="width:220.5pt;height:51.75pt" o:ole="">
            <v:imagedata r:id="rId39" o:title=""/>
          </v:shape>
          <o:OLEObject Type="Embed" ProgID="Equation.3" ShapeID="_x0000_i1041" DrawAspect="Content" ObjectID="_1719228824" r:id="rId40"/>
        </w:objec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2586F6D">
          <v:shape id="_x0000_i1042" type="#_x0000_t75" style="width:13.5pt;height:19.5pt" o:ole="">
            <v:imagedata r:id="rId41" o:title=""/>
          </v:shape>
          <o:OLEObject Type="Embed" ProgID="Equation.3" ShapeID="_x0000_i1042" DrawAspect="Content" ObjectID="_1719228825"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15B76272">
          <v:shape id="_x0000_i1043" type="#_x0000_t75" style="width:12pt;height:19.5pt" o:ole="">
            <v:imagedata r:id="rId43" o:title=""/>
          </v:shape>
          <o:OLEObject Type="Embed" ProgID="Equation.3" ShapeID="_x0000_i1043" DrawAspect="Content" ObjectID="_1719228826"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260" w14:anchorId="37486B96">
          <v:shape id="_x0000_i1044" type="#_x0000_t75" style="width:12pt;height:12pt" o:ole="">
            <v:imagedata r:id="rId13" o:title=""/>
          </v:shape>
          <o:OLEObject Type="Embed" ProgID="Equation.3" ShapeID="_x0000_i1044" DrawAspect="Content" ObjectID="_1719228827"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60" w:dyaOrig="360" w14:anchorId="70541E80">
          <v:shape id="_x0000_i1045" type="#_x0000_t75" style="width:12pt;height:19.5pt" o:ole="">
            <v:imagedata r:id="rId46" o:title=""/>
          </v:shape>
          <o:OLEObject Type="Embed" ProgID="Equation.3" ShapeID="_x0000_i1045" DrawAspect="Content" ObjectID="_1719228828"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6622F980">
          <v:shape id="_x0000_i1046" type="#_x0000_t75" style="width:12pt;height:19.5pt" o:ole="">
            <v:imagedata r:id="rId43" o:title=""/>
          </v:shape>
          <o:OLEObject Type="Embed" ProgID="Equation.3" ShapeID="_x0000_i1046" DrawAspect="Content" ObjectID="_1719228829" r:id="rId48"/>
        </w:object>
      </w:r>
      <w:r w:rsidRPr="00207827">
        <w:rPr>
          <w:rFonts w:eastAsia="Batang"/>
          <w:color w:val="000000"/>
          <w:szCs w:val="24"/>
        </w:rPr>
        <w:t xml:space="preserve">;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66CA9E01">
          <v:shape id="_x0000_i1047" type="#_x0000_t75" style="width:12pt;height:19.5pt" o:ole="">
            <v:imagedata r:id="rId46" o:title=""/>
          </v:shape>
          <o:OLEObject Type="Embed" ProgID="Equation.3" ShapeID="_x0000_i1047" DrawAspect="Content" ObjectID="_1719228830"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061C8BE5">
          <v:shape id="_x0000_i1048" type="#_x0000_t75" style="width:12pt;height:19.5pt" o:ole="">
            <v:imagedata r:id="rId43" o:title=""/>
          </v:shape>
          <o:OLEObject Type="Embed" ProgID="Equation.3" ShapeID="_x0000_i1048" DrawAspect="Content" ObjectID="_1719228831" r:id="rId5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80" w:dyaOrig="360" w14:anchorId="102F8984">
          <v:shape id="_x0000_i1049" type="#_x0000_t75" style="width:30pt;height:19.5pt" o:ole="">
            <v:imagedata r:id="rId51" o:title=""/>
          </v:shape>
          <o:OLEObject Type="Embed" ProgID="Equation.3" ShapeID="_x0000_i1049" DrawAspect="Content" ObjectID="_1719228832"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840" w:dyaOrig="380" w14:anchorId="0ABB3EB6">
          <v:shape id="_x0000_i1050" type="#_x0000_t75" style="width:44.25pt;height:16.5pt" o:ole="">
            <v:imagedata r:id="rId53" o:title=""/>
          </v:shape>
          <o:OLEObject Type="Embed" ProgID="Equation.3" ShapeID="_x0000_i1050" DrawAspect="Content" ObjectID="_1719228833"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4C61709B">
          <v:shape id="_x0000_i1051" type="#_x0000_t75" style="width:12pt;height:19.5pt" o:ole="">
            <v:imagedata r:id="rId43" o:title=""/>
          </v:shape>
          <o:OLEObject Type="Embed" ProgID="Equation.3" ShapeID="_x0000_i1051" DrawAspect="Content" ObjectID="_1719228834"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72342E">
      <w:pPr>
        <w:pStyle w:val="11"/>
        <w:tabs>
          <w:tab w:val="left" w:pos="993"/>
        </w:tabs>
        <w:ind w:left="0"/>
        <w:jc w:val="both"/>
        <w:rPr>
          <w:rFonts w:eastAsia="Batang"/>
          <w:color w:val="000000"/>
          <w:szCs w:val="24"/>
        </w:rPr>
      </w:pP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5129D5C1">
          <v:shape id="_x0000_i1052" type="#_x0000_t75" style="width:380.25pt;height:132pt" o:ole="">
            <v:imagedata r:id="rId56" o:title=""/>
          </v:shape>
          <o:OLEObject Type="Embed" ProgID="Equation.3" ShapeID="_x0000_i1052" DrawAspect="Content" ObjectID="_1719228835" r:id="rId57"/>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999" w:dyaOrig="360" w14:anchorId="4CFA3916">
          <v:shape id="_x0000_i1053" type="#_x0000_t75" style="width:50.25pt;height:19.5pt" o:ole="">
            <v:imagedata r:id="rId58" o:title=""/>
          </v:shape>
          <o:OLEObject Type="Embed" ProgID="Equation.3" ShapeID="_x0000_i1053" DrawAspect="Content" ObjectID="_1719228836"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520" w:dyaOrig="360" w14:anchorId="366CD104">
          <v:shape id="_x0000_i1054" type="#_x0000_t75" style="width:23.25pt;height:19.5pt" o:ole="">
            <v:imagedata r:id="rId60" o:title=""/>
          </v:shape>
          <o:OLEObject Type="Embed" ProgID="Equation.3" ShapeID="_x0000_i1054" DrawAspect="Content" ObjectID="_1719228837"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600" w:dyaOrig="680" w14:anchorId="079B5FFF">
          <v:shape id="_x0000_i1055" type="#_x0000_t75" style="width:30pt;height:33pt" o:ole="">
            <v:imagedata r:id="rId62" o:title=""/>
          </v:shape>
          <o:OLEObject Type="Embed" ProgID="Equation.3" ShapeID="_x0000_i1055" DrawAspect="Content" ObjectID="_1719228838"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00" w:dyaOrig="220" w14:anchorId="6EBE6F6F">
          <v:shape id="_x0000_i1056" type="#_x0000_t75" style="width:9pt;height:9pt" o:ole="">
            <v:imagedata r:id="rId25" o:title=""/>
          </v:shape>
          <o:OLEObject Type="Embed" ProgID="Equation.3" ShapeID="_x0000_i1056" DrawAspect="Content" ObjectID="_1719228839" r:id="rId64"/>
        </w:object>
      </w:r>
      <w:r w:rsidRPr="00207827">
        <w:rPr>
          <w:rFonts w:eastAsia="Batang"/>
          <w:color w:val="000000"/>
          <w:szCs w:val="24"/>
        </w:rPr>
        <w:t>- процентная ставка, соответствующая: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60" w:dyaOrig="360" w14:anchorId="1AC5DF33">
          <v:shape id="_x0000_i1057" type="#_x0000_t75" style="width:23.25pt;height:20.25pt" o:ole="">
            <v:imagedata r:id="rId27" o:title=""/>
          </v:shape>
          <o:OLEObject Type="Embed" ProgID="Equation.3" ShapeID="_x0000_i1057" DrawAspect="Content" ObjectID="_1719228840"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34107454">
          <v:shape id="_x0000_i1058" type="#_x0000_t75" style="width:12pt;height:19.5pt" o:ole="">
            <v:imagedata r:id="rId46" o:title=""/>
          </v:shape>
          <o:OLEObject Type="Embed" ProgID="Equation.3" ShapeID="_x0000_i1058" DrawAspect="Content" ObjectID="_1719228841" r:id="rId6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420" w:dyaOrig="380" w14:anchorId="764B9B52">
          <v:shape id="_x0000_i1059" type="#_x0000_t75" style="width:23.25pt;height:23.25pt" o:ole="">
            <v:imagedata r:id="rId29" o:title=""/>
          </v:shape>
          <o:OLEObject Type="Embed" ProgID="Equation.3" ShapeID="_x0000_i1059" DrawAspect="Content" ObjectID="_1719228842"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4D928CB4">
          <v:shape id="_x0000_i1060" type="#_x0000_t75" style="width:12pt;height:19.5pt" o:ole="">
            <v:imagedata r:id="rId46" o:title=""/>
          </v:shape>
          <o:OLEObject Type="Embed" ProgID="Equation.3" ShapeID="_x0000_i1060" DrawAspect="Content" ObjectID="_1719228843" r:id="rId68"/>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279" w:dyaOrig="360" w14:anchorId="0A2CAF3C">
          <v:shape id="_x0000_i1061" type="#_x0000_t75" style="width:13.5pt;height:19.5pt" o:ole="">
            <v:imagedata r:id="rId31" o:title=""/>
          </v:shape>
          <o:OLEObject Type="Embed" ProgID="Equation.3" ShapeID="_x0000_i1061" DrawAspect="Content" ObjectID="_1719228844"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6F4B3C1A">
          <v:shape id="_x0000_i1062" type="#_x0000_t75" style="width:12pt;height:19.5pt" o:ole="">
            <v:imagedata r:id="rId46" o:title=""/>
          </v:shape>
          <o:OLEObject Type="Embed" ProgID="Equation.3" ShapeID="_x0000_i1062" DrawAspect="Content" ObjectID="_1719228845" r:id="rId70"/>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object w:dxaOrig="300" w:dyaOrig="360" w14:anchorId="344DB133">
          <v:shape id="_x0000_i1063" type="#_x0000_t75" style="width:16.5pt;height:19.5pt" o:ole="">
            <v:imagedata r:id="rId71" o:title=""/>
          </v:shape>
          <o:OLEObject Type="Embed" ProgID="Equation.3" ShapeID="_x0000_i1063" DrawAspect="Content" ObjectID="_1719228846"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2393BFD4">
          <v:shape id="_x0000_i1064" type="#_x0000_t75" style="width:13.5pt;height:19.5pt" o:ole="">
            <v:imagedata r:id="rId31" o:title=""/>
          </v:shape>
          <o:OLEObject Type="Embed" ProgID="Equation.3" ShapeID="_x0000_i1064" DrawAspect="Content" ObjectID="_1719228847"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7632FABC">
          <v:shape id="_x0000_i1065" type="#_x0000_t75" style="width:12pt;height:19.5pt" o:ole="">
            <v:imagedata r:id="rId46" o:title=""/>
          </v:shape>
          <o:OLEObject Type="Embed" ProgID="Equation.3" ShapeID="_x0000_i1065" DrawAspect="Content" ObjectID="_1719228848" r:id="rId74"/>
        </w:object>
      </w:r>
      <w:r w:rsidRPr="00207827">
        <w:rPr>
          <w:rFonts w:eastAsia="Batang"/>
          <w:color w:val="000000"/>
          <w:szCs w:val="24"/>
        </w:rPr>
        <w:t xml:space="preserve">, где </w:t>
      </w:r>
      <w:r w:rsidRPr="00207827">
        <w:rPr>
          <w:rFonts w:eastAsia="Batang"/>
          <w:color w:val="000000"/>
          <w:szCs w:val="24"/>
        </w:rPr>
        <w:object w:dxaOrig="1040" w:dyaOrig="680" w14:anchorId="1CC9EC85">
          <v:shape id="_x0000_i1066" type="#_x0000_t75" style="width:51.75pt;height:33pt" o:ole="">
            <v:imagedata r:id="rId75" o:title=""/>
          </v:shape>
          <o:OLEObject Type="Embed" ProgID="Equation.3" ShapeID="_x0000_i1066" DrawAspect="Content" ObjectID="_1719228849" r:id="rId76"/>
        </w:object>
      </w:r>
      <w:r w:rsidRPr="00207827">
        <w:rPr>
          <w:rFonts w:eastAsia="Batang"/>
          <w:color w:val="000000"/>
          <w:szCs w:val="24"/>
        </w:rPr>
        <w:t>.</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0983654A">
            <v:shape id="_x0000_i1067" type="#_x0000_t75" style="width:133.5pt;height:66.75pt" o:ole="">
              <v:imagedata r:id="rId77" o:title=""/>
            </v:shape>
            <o:OLEObject Type="Embed" ProgID="Equation.3" ShapeID="_x0000_i1067" DrawAspect="Content" ObjectID="_1719228850"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5pt;height:63pt" o:ole="">
                  <v:imagedata r:id="rId79" o:title=""/>
                </v:shape>
                <o:OLEObject Type="Embed" ProgID="Equation.3" ShapeID="_x0000_i1069" DrawAspect="Content" ObjectID="_1719228851" r:id="rId80"/>
              </w:object>
            </m:r>
          </m:e>
        </m:d>
      </m:oMath>
      <w:r w:rsidRPr="00207827">
        <w:rPr>
          <w:rFonts w:eastAsia="Batang"/>
          <w:color w:val="000000"/>
          <w:szCs w:val="24"/>
        </w:rPr>
        <w:t xml:space="preserve">               не округляются.</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F2E6D54">
          <v:shape id="_x0000_i1070" type="#_x0000_t75" style="width:12pt;height:19.5pt" o:ole="">
            <v:imagedata r:id="rId43" o:title=""/>
          </v:shape>
          <o:OLEObject Type="Embed" ProgID="Equation.3" ShapeID="_x0000_i1070" DrawAspect="Content" ObjectID="_1719228852" r:id="rId81"/>
        </w:object>
      </w:r>
      <w:r w:rsidRPr="00207827">
        <w:rPr>
          <w:rFonts w:eastAsia="Batang"/>
          <w:color w:val="000000"/>
          <w:szCs w:val="24"/>
        </w:rPr>
        <w:t xml:space="preserve"> и </w:t>
      </w:r>
      <w:r w:rsidRPr="00207827">
        <w:rPr>
          <w:rFonts w:eastAsia="Batang"/>
          <w:color w:val="000000"/>
          <w:szCs w:val="24"/>
        </w:rPr>
        <w:object w:dxaOrig="840" w:dyaOrig="380" w14:anchorId="4324FCD7">
          <v:shape id="_x0000_i1071" type="#_x0000_t75" style="width:44.25pt;height:16.5pt" o:ole="">
            <v:imagedata r:id="rId53" o:title=""/>
          </v:shape>
          <o:OLEObject Type="Embed" ProgID="Equation.3" ShapeID="_x0000_i1071" DrawAspect="Content" ObjectID="_1719228853"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72342E">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72342E">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72342E">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72342E">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72342E">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342E">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72342E">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3830AE" w:rsidRPr="00B602F2" w:rsidRDefault="00AF4497" w:rsidP="0072342E">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72342E">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72342E">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72342E">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72342E">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72342E">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E87227" w:rsidRPr="006D7089" w:rsidRDefault="00E87227" w:rsidP="0072342E">
            <w:pPr>
              <w:pStyle w:val="a5"/>
              <w:spacing w:after="0" w:line="240" w:lineRule="auto"/>
              <w:ind w:left="26"/>
              <w:jc w:val="both"/>
              <w:rPr>
                <w:rFonts w:ascii="Times New Roman" w:eastAsia="Times New Roman" w:hAnsi="Times New Roman"/>
                <w:bCs/>
                <w:lang w:eastAsia="ru-RU"/>
              </w:rPr>
            </w:pPr>
          </w:p>
          <w:p w:rsidR="003830AE" w:rsidRPr="006D7089" w:rsidRDefault="003830AE" w:rsidP="0072342E">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72342E">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72342E">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72342E">
            <w:pPr>
              <w:ind w:left="175"/>
              <w:jc w:val="both"/>
              <w:rPr>
                <w:bCs/>
                <w:sz w:val="22"/>
                <w:szCs w:val="22"/>
              </w:rPr>
            </w:pPr>
          </w:p>
          <w:p w:rsidR="003830AE" w:rsidRPr="006D7089" w:rsidRDefault="00BD356A" w:rsidP="0072342E">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72342E">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72342E">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72342E">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72342E">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72342E">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72342E">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w:t>
            </w:r>
            <w:r w:rsidRPr="006D7089">
              <w:rPr>
                <w:bCs/>
                <w:sz w:val="22"/>
                <w:szCs w:val="22"/>
              </w:rPr>
              <w:lastRenderedPageBreak/>
              <w:t>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72342E">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72342E">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72342E">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72342E">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72342E">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72342E">
            <w:pPr>
              <w:jc w:val="both"/>
              <w:rPr>
                <w:bCs/>
                <w:sz w:val="22"/>
                <w:szCs w:val="22"/>
              </w:rPr>
            </w:pPr>
            <w:r w:rsidRPr="006D7089">
              <w:rPr>
                <w:bCs/>
                <w:sz w:val="22"/>
                <w:szCs w:val="22"/>
              </w:rPr>
              <w:t xml:space="preserve">- дата списания с вклада (депозита) денежных средств, </w:t>
            </w:r>
            <w:r w:rsidRPr="006D7089">
              <w:rPr>
                <w:bCs/>
                <w:sz w:val="22"/>
                <w:szCs w:val="22"/>
              </w:rPr>
              <w:lastRenderedPageBreak/>
              <w:t>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72342E">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72342E">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72342E">
            <w:pPr>
              <w:jc w:val="both"/>
              <w:rPr>
                <w:bCs/>
                <w:sz w:val="22"/>
                <w:szCs w:val="22"/>
              </w:rPr>
            </w:pPr>
            <w:r w:rsidRPr="006D7089">
              <w:rPr>
                <w:bCs/>
                <w:sz w:val="22"/>
                <w:szCs w:val="22"/>
              </w:rPr>
              <w:lastRenderedPageBreak/>
              <w:t>Драгоценные металлы;</w:t>
            </w:r>
          </w:p>
          <w:p w:rsidR="004E45B5" w:rsidRPr="006D7089" w:rsidRDefault="004E45B5" w:rsidP="0072342E">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72342E">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72342E">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72342E">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72342E">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72342E">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72342E">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72342E">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72342E">
            <w:pPr>
              <w:jc w:val="both"/>
              <w:rPr>
                <w:bCs/>
                <w:sz w:val="22"/>
                <w:szCs w:val="22"/>
              </w:rPr>
            </w:pPr>
            <w:r w:rsidRPr="006D7089">
              <w:rPr>
                <w:bCs/>
                <w:sz w:val="22"/>
                <w:szCs w:val="22"/>
              </w:rPr>
              <w:t>В случае исполнения контракта;</w:t>
            </w:r>
          </w:p>
          <w:p w:rsidR="00046022" w:rsidRPr="006D7089" w:rsidRDefault="00046022" w:rsidP="0072342E">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72342E">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72342E">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72342E">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rsidP="0072342E">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72342E">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72342E">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72342E">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72342E">
            <w:pPr>
              <w:jc w:val="both"/>
              <w:rPr>
                <w:bCs/>
                <w:sz w:val="22"/>
                <w:szCs w:val="22"/>
              </w:rPr>
            </w:pPr>
            <w:r w:rsidRPr="006D7089">
              <w:rPr>
                <w:bCs/>
                <w:sz w:val="22"/>
                <w:szCs w:val="22"/>
              </w:rPr>
              <w:t xml:space="preserve">• дата погашения соответствующей части </w:t>
            </w:r>
            <w:r w:rsidRPr="006D7089">
              <w:rPr>
                <w:bCs/>
                <w:sz w:val="22"/>
                <w:szCs w:val="22"/>
              </w:rPr>
              <w:lastRenderedPageBreak/>
              <w:t>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72342E">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72342E">
            <w:pPr>
              <w:jc w:val="both"/>
              <w:rPr>
                <w:bCs/>
                <w:sz w:val="22"/>
                <w:szCs w:val="22"/>
              </w:rPr>
            </w:pPr>
          </w:p>
          <w:p w:rsidR="004E45B5" w:rsidRPr="006D7089" w:rsidRDefault="004E45B5" w:rsidP="0072342E">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72342E">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72342E">
            <w:pPr>
              <w:rPr>
                <w:bCs/>
                <w:color w:val="000000"/>
                <w:sz w:val="22"/>
                <w:szCs w:val="22"/>
              </w:rPr>
            </w:pPr>
          </w:p>
        </w:tc>
        <w:tc>
          <w:tcPr>
            <w:tcW w:w="3360" w:type="dxa"/>
            <w:shd w:val="clear" w:color="auto" w:fill="auto"/>
            <w:vAlign w:val="bottom"/>
            <w:hideMark/>
          </w:tcPr>
          <w:p w:rsidR="00FB6BD7" w:rsidRPr="006D7089" w:rsidRDefault="00F25076" w:rsidP="0072342E">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72342E">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72342E">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72342E">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72342E">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72342E">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72342E">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72342E">
            <w:pPr>
              <w:jc w:val="both"/>
              <w:rPr>
                <w:bCs/>
                <w:sz w:val="22"/>
                <w:szCs w:val="22"/>
              </w:rPr>
            </w:pPr>
            <w:r w:rsidRPr="006D7089">
              <w:rPr>
                <w:bCs/>
                <w:sz w:val="22"/>
                <w:szCs w:val="22"/>
              </w:rPr>
              <w:t xml:space="preserve">При отсутствии информации из </w:t>
            </w:r>
            <w:r w:rsidRPr="006D7089">
              <w:rPr>
                <w:bCs/>
                <w:sz w:val="22"/>
                <w:szCs w:val="22"/>
              </w:rPr>
              <w:lastRenderedPageBreak/>
              <w:t>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72342E">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72342E">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72342E">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72342E">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72342E">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72342E">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72342E">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72342E">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72342E">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72342E">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Авансы, выданные за счет имущества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w:t>
            </w:r>
            <w:r w:rsidRPr="006D7089">
              <w:rPr>
                <w:bCs/>
                <w:sz w:val="22"/>
                <w:szCs w:val="22"/>
              </w:rPr>
              <w:lastRenderedPageBreak/>
              <w:t>регистратором, указанными в правилах ДУ ПИФ;</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72342E">
            <w:pPr>
              <w:rPr>
                <w:bCs/>
                <w:sz w:val="22"/>
                <w:szCs w:val="22"/>
              </w:rPr>
            </w:pPr>
          </w:p>
          <w:p w:rsidR="00046022" w:rsidRPr="006D7089" w:rsidRDefault="00046022" w:rsidP="0072342E">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2342E">
            <w:pPr>
              <w:rPr>
                <w:bCs/>
                <w:sz w:val="22"/>
                <w:szCs w:val="22"/>
              </w:rPr>
            </w:pPr>
          </w:p>
        </w:tc>
        <w:tc>
          <w:tcPr>
            <w:tcW w:w="3360" w:type="dxa"/>
            <w:shd w:val="clear" w:color="auto" w:fill="auto"/>
          </w:tcPr>
          <w:p w:rsidR="00046022" w:rsidRPr="006D7089" w:rsidRDefault="00046022" w:rsidP="0072342E">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72342E">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72342E">
            <w:pPr>
              <w:rPr>
                <w:bCs/>
                <w:sz w:val="22"/>
                <w:szCs w:val="22"/>
              </w:rPr>
            </w:pPr>
          </w:p>
        </w:tc>
        <w:tc>
          <w:tcPr>
            <w:tcW w:w="3544" w:type="dxa"/>
            <w:shd w:val="clear" w:color="auto" w:fill="auto"/>
          </w:tcPr>
          <w:p w:rsidR="00046022" w:rsidRPr="006D7089" w:rsidRDefault="00046022" w:rsidP="0072342E">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72342E">
            <w:pPr>
              <w:rPr>
                <w:bCs/>
                <w:sz w:val="22"/>
                <w:szCs w:val="22"/>
              </w:rPr>
            </w:pPr>
            <w:r w:rsidRPr="006D7089">
              <w:rPr>
                <w:bCs/>
                <w:sz w:val="22"/>
                <w:szCs w:val="22"/>
              </w:rPr>
              <w:t>Для остальных видов активов:</w:t>
            </w:r>
          </w:p>
          <w:p w:rsidR="00046022" w:rsidRPr="006D7089" w:rsidRDefault="00046022" w:rsidP="0072342E">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72342E">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72342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72342E">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72342E">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72342E">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72342E">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72342E">
            <w:pPr>
              <w:rPr>
                <w:bCs/>
                <w:sz w:val="22"/>
                <w:szCs w:val="22"/>
              </w:rPr>
            </w:pPr>
          </w:p>
        </w:tc>
        <w:tc>
          <w:tcPr>
            <w:tcW w:w="3544" w:type="dxa"/>
            <w:shd w:val="clear" w:color="auto" w:fill="auto"/>
          </w:tcPr>
          <w:p w:rsidR="00976BC2" w:rsidRPr="006D7089" w:rsidRDefault="00976BC2" w:rsidP="0072342E">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72342E">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72342E">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72342E">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72342E">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72342E">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72342E">
            <w:pPr>
              <w:rPr>
                <w:bCs/>
                <w:sz w:val="22"/>
                <w:szCs w:val="22"/>
              </w:rPr>
            </w:pPr>
          </w:p>
        </w:tc>
        <w:tc>
          <w:tcPr>
            <w:tcW w:w="3544" w:type="dxa"/>
            <w:shd w:val="clear" w:color="auto" w:fill="auto"/>
          </w:tcPr>
          <w:p w:rsidR="005E124E" w:rsidRPr="006D7089" w:rsidRDefault="005E124E" w:rsidP="0072342E">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72342E">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72342E">
            <w:pPr>
              <w:rPr>
                <w:bCs/>
                <w:szCs w:val="24"/>
              </w:rPr>
            </w:pPr>
          </w:p>
          <w:p w:rsidR="00F013EC" w:rsidRPr="00055296" w:rsidRDefault="00F013EC" w:rsidP="0072342E">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Дата перехода права собственности на ценные </w:t>
            </w:r>
            <w:r w:rsidRPr="00073D96">
              <w:rPr>
                <w:bCs/>
                <w:szCs w:val="24"/>
              </w:rPr>
              <w:lastRenderedPageBreak/>
              <w:t>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72342E">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72342E">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выдаче паев </w:t>
            </w:r>
          </w:p>
        </w:tc>
        <w:tc>
          <w:tcPr>
            <w:tcW w:w="3360" w:type="dxa"/>
            <w:shd w:val="clear" w:color="auto" w:fill="auto"/>
            <w:vAlign w:val="center"/>
          </w:tcPr>
          <w:p w:rsidR="00F013EC" w:rsidRPr="00FE1478" w:rsidRDefault="00F013EC" w:rsidP="0072342E">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72342E">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72342E">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72342E">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72342E">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72342E">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72342E">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72342E">
            <w:pPr>
              <w:jc w:val="both"/>
              <w:rPr>
                <w:bCs/>
                <w:sz w:val="22"/>
                <w:szCs w:val="22"/>
              </w:rPr>
            </w:pPr>
            <w:r w:rsidRPr="006D7089">
              <w:rPr>
                <w:bCs/>
                <w:sz w:val="22"/>
                <w:szCs w:val="22"/>
              </w:rPr>
              <w:lastRenderedPageBreak/>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72342E">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72342E">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72342E">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72342E">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72342E">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72342E">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72342E">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72342E">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72342E">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72342E">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72342E">
      <w:pPr>
        <w:ind w:left="4820"/>
        <w:jc w:val="both"/>
        <w:rPr>
          <w:b/>
        </w:rPr>
      </w:pPr>
    </w:p>
    <w:p w:rsidR="003830AE" w:rsidRPr="00F115D7" w:rsidRDefault="00544A99" w:rsidP="0072342E">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72342E">
      <w:pPr>
        <w:ind w:left="4820"/>
        <w:jc w:val="both"/>
        <w:rPr>
          <w:b/>
          <w:szCs w:val="24"/>
        </w:rPr>
      </w:pPr>
    </w:p>
    <w:p w:rsidR="003830AE" w:rsidRPr="007F610B" w:rsidRDefault="00BA5077" w:rsidP="0072342E">
      <w:pPr>
        <w:pStyle w:val="2"/>
      </w:pPr>
      <w:bookmarkStart w:id="19" w:name="_Toc74043297"/>
      <w:r w:rsidRPr="007F610B">
        <w:t>Термины и определения:</w:t>
      </w:r>
      <w:bookmarkEnd w:id="19"/>
    </w:p>
    <w:p w:rsidR="00BA5077" w:rsidRDefault="00BA5077" w:rsidP="0072342E">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1C2B7D">
      <w:pPr>
        <w:ind w:right="45"/>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Default="00BA5077" w:rsidP="0072342E">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F3C43" w:rsidRPr="00B602F2" w:rsidRDefault="00BF3C43" w:rsidP="0072342E">
      <w:pPr>
        <w:tabs>
          <w:tab w:val="left" w:pos="993"/>
        </w:tabs>
        <w:jc w:val="both"/>
        <w:rPr>
          <w:rFonts w:eastAsia="Batang"/>
          <w:color w:val="000000"/>
          <w:szCs w:val="24"/>
        </w:rPr>
      </w:pPr>
      <w:r w:rsidRPr="001C2B7D">
        <w:rPr>
          <w:rFonts w:eastAsia="Batang"/>
          <w:b/>
          <w:color w:val="000000"/>
          <w:szCs w:val="24"/>
        </w:rPr>
        <w:t>Торговый день</w:t>
      </w:r>
      <w:r w:rsidR="00953C10">
        <w:rPr>
          <w:rFonts w:eastAsia="Batang"/>
          <w:color w:val="000000"/>
          <w:szCs w:val="24"/>
        </w:rPr>
        <w:t xml:space="preserve"> </w:t>
      </w:r>
      <w:r>
        <w:rPr>
          <w:rFonts w:eastAsia="Batang"/>
          <w:color w:val="000000"/>
          <w:szCs w:val="24"/>
        </w:rPr>
        <w:t>-</w:t>
      </w:r>
      <w:r w:rsidR="00953C10">
        <w:rPr>
          <w:rFonts w:eastAsia="Batang"/>
          <w:color w:val="000000"/>
          <w:szCs w:val="24"/>
        </w:rPr>
        <w:t xml:space="preserve"> </w:t>
      </w:r>
      <w:r>
        <w:rPr>
          <w:rFonts w:eastAsia="Batang"/>
          <w:color w:val="000000"/>
          <w:szCs w:val="24"/>
        </w:rPr>
        <w:t xml:space="preserve">установленный торговый день в соответствии с торговым календарем  биржи. В случае, </w:t>
      </w:r>
      <w:r w:rsidRPr="001C2B7D">
        <w:rPr>
          <w:rFonts w:eastAsia="Batang"/>
          <w:color w:val="000000"/>
          <w:szCs w:val="24"/>
        </w:rPr>
        <w:t xml:space="preserve">когда </w:t>
      </w:r>
      <w:r w:rsidR="00953C10" w:rsidRPr="001C2B7D">
        <w:rPr>
          <w:rFonts w:eastAsia="Batang"/>
          <w:color w:val="000000"/>
          <w:szCs w:val="24"/>
        </w:rPr>
        <w:t>по решению Банка России  происходит приостановка торгов по отдельному виду активов, для таких активов день считается неторговым.</w:t>
      </w:r>
      <w:r w:rsidR="00953C10">
        <w:rPr>
          <w:sz w:val="20"/>
          <w:highlight w:val="yellow"/>
        </w:rPr>
        <w:t xml:space="preserve"> </w:t>
      </w:r>
    </w:p>
    <w:p w:rsidR="00BA5077" w:rsidRPr="00B602F2" w:rsidRDefault="00BA5077" w:rsidP="0072342E">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72342E">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72342E">
      <w:pPr>
        <w:tabs>
          <w:tab w:val="left" w:pos="993"/>
        </w:tabs>
        <w:jc w:val="both"/>
        <w:rPr>
          <w:rFonts w:eastAsia="Batang"/>
          <w:b/>
          <w:color w:val="000000"/>
          <w:szCs w:val="24"/>
        </w:rPr>
      </w:pPr>
      <w:r w:rsidRPr="00B602F2">
        <w:rPr>
          <w:rFonts w:eastAsia="Batang"/>
          <w:b/>
          <w:color w:val="000000"/>
          <w:szCs w:val="24"/>
        </w:rPr>
        <w:lastRenderedPageBreak/>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72342E">
      <w:pPr>
        <w:tabs>
          <w:tab w:val="left" w:pos="993"/>
        </w:tabs>
        <w:jc w:val="both"/>
        <w:rPr>
          <w:rFonts w:eastAsia="Batang"/>
          <w:color w:val="000000"/>
          <w:szCs w:val="24"/>
        </w:rPr>
      </w:pPr>
      <w:r w:rsidRPr="00B602F2">
        <w:rPr>
          <w:rFonts w:eastAsia="Batang"/>
          <w:color w:val="000000"/>
          <w:szCs w:val="24"/>
        </w:rPr>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72342E">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72342E">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72342E">
      <w:pPr>
        <w:tabs>
          <w:tab w:val="num" w:pos="360"/>
        </w:tabs>
        <w:spacing w:before="120"/>
        <w:contextualSpacing/>
        <w:rPr>
          <w:rFonts w:eastAsia="Calibri"/>
          <w:szCs w:val="24"/>
          <w:lang w:eastAsia="en-US"/>
        </w:rPr>
      </w:pPr>
    </w:p>
    <w:p w:rsidR="00724964" w:rsidRPr="003730E0" w:rsidRDefault="008D26A4" w:rsidP="0072342E">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72342E">
      <w:pPr>
        <w:tabs>
          <w:tab w:val="num" w:pos="360"/>
        </w:tabs>
        <w:spacing w:before="120"/>
        <w:contextualSpacing/>
        <w:jc w:val="both"/>
        <w:rPr>
          <w:rFonts w:eastAsia="Calibri"/>
          <w:b/>
          <w:szCs w:val="24"/>
          <w:lang w:eastAsia="en-US"/>
        </w:rPr>
      </w:pPr>
    </w:p>
    <w:p w:rsidR="00AE2096" w:rsidRPr="00207827" w:rsidRDefault="00AE2096" w:rsidP="0072342E">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72342E">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72342E">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72342E">
      <w:pPr>
        <w:pStyle w:val="a5"/>
        <w:spacing w:line="240" w:lineRule="auto"/>
        <w:jc w:val="both"/>
        <w:rPr>
          <w:rFonts w:ascii="Times New Roman" w:hAnsi="Times New Roman"/>
          <w:sz w:val="24"/>
          <w:szCs w:val="24"/>
        </w:rPr>
      </w:pPr>
    </w:p>
    <w:p w:rsidR="00EB6173" w:rsidRPr="00B602F2" w:rsidRDefault="00EB6173" w:rsidP="0072342E">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72342E">
      <w:pPr>
        <w:numPr>
          <w:ilvl w:val="0"/>
          <w:numId w:val="52"/>
        </w:numPr>
        <w:spacing w:before="120"/>
        <w:contextualSpacing/>
        <w:jc w:val="both"/>
        <w:rPr>
          <w:rFonts w:eastAsia="Calibri"/>
          <w:szCs w:val="24"/>
          <w:lang w:eastAsia="en-US"/>
        </w:rPr>
      </w:pPr>
      <w:r w:rsidRPr="00B602F2">
        <w:rPr>
          <w:rFonts w:eastAsia="Calibri"/>
          <w:szCs w:val="24"/>
          <w:lang w:eastAsia="en-US"/>
        </w:rPr>
        <w:lastRenderedPageBreak/>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72342E">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72342E">
      <w:pPr>
        <w:jc w:val="both"/>
        <w:rPr>
          <w:b/>
          <w:szCs w:val="24"/>
        </w:rPr>
      </w:pPr>
      <w:r w:rsidRPr="00B602F2">
        <w:rPr>
          <w:b/>
          <w:szCs w:val="24"/>
        </w:rPr>
        <w:t xml:space="preserve">          </w:t>
      </w:r>
    </w:p>
    <w:p w:rsidR="001B5D7C" w:rsidRPr="00B602F2" w:rsidRDefault="001B5D7C" w:rsidP="0072342E">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72342E">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72342E">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72342E">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72342E">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72342E">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72342E">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342E">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72342E">
      <w:pPr>
        <w:tabs>
          <w:tab w:val="num" w:pos="360"/>
        </w:tabs>
        <w:spacing w:before="120"/>
        <w:contextualSpacing/>
        <w:jc w:val="both"/>
        <w:rPr>
          <w:rFonts w:eastAsia="Calibri"/>
          <w:b/>
          <w:szCs w:val="24"/>
          <w:lang w:eastAsia="en-US"/>
        </w:rPr>
      </w:pPr>
    </w:p>
    <w:p w:rsidR="00CC4419" w:rsidRPr="00B602F2" w:rsidRDefault="008D26A4" w:rsidP="0072342E">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72342E">
      <w:pPr>
        <w:jc w:val="both"/>
        <w:rPr>
          <w:b/>
          <w:szCs w:val="24"/>
        </w:rPr>
      </w:pPr>
    </w:p>
    <w:p w:rsidR="0037389E" w:rsidRPr="00FE1478" w:rsidRDefault="00032EEC" w:rsidP="0072342E">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72342E">
      <w:pPr>
        <w:ind w:firstLine="426"/>
        <w:jc w:val="both"/>
        <w:rPr>
          <w:szCs w:val="24"/>
        </w:rPr>
      </w:pPr>
      <w:r w:rsidRPr="00207827">
        <w:rPr>
          <w:szCs w:val="24"/>
        </w:rPr>
        <w:t>Цена рассчитывается по формуле:</w:t>
      </w:r>
    </w:p>
    <w:p w:rsidR="0037389E" w:rsidRPr="00207827" w:rsidRDefault="00CA77D2"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CA77D2"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72342E">
      <w:pPr>
        <w:spacing w:before="120"/>
        <w:ind w:left="720"/>
        <w:contextualSpacing/>
        <w:jc w:val="both"/>
        <w:rPr>
          <w:rFonts w:eastAsia="Calibri"/>
          <w:szCs w:val="24"/>
        </w:rPr>
      </w:pPr>
      <m:oMath>
        <m:r>
          <m:rPr>
            <m:sty m:val="p"/>
          </m:rPr>
          <w:rPr>
            <w:rFonts w:ascii="Cambria Math" w:hAnsi="Cambria Math"/>
            <w:szCs w:val="24"/>
          </w:rPr>
          <w:lastRenderedPageBreak/>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72342E">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CA77D2"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7A3DE0">
        <w:rPr>
          <w:rFonts w:eastAsia="Calibri"/>
          <w:szCs w:val="24"/>
        </w:rPr>
        <w:t xml:space="preserve"> </w:t>
      </w:r>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72342E">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72342E">
      <w:pPr>
        <w:jc w:val="both"/>
        <w:rPr>
          <w:b/>
          <w:i/>
          <w:szCs w:val="24"/>
        </w:rPr>
      </w:pPr>
    </w:p>
    <w:p w:rsidR="00CF07F7" w:rsidRPr="00B602F2" w:rsidRDefault="00CC4419" w:rsidP="0072342E">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CA77D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lastRenderedPageBreak/>
        <w:t>Формула расчета ожидаемой доходности модели CAPM:</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CA77D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CA77D2" w:rsidP="0072342E">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72342E">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72342E">
      <w:pPr>
        <w:tabs>
          <w:tab w:val="num" w:pos="360"/>
        </w:tabs>
        <w:spacing w:before="120"/>
        <w:contextualSpacing/>
        <w:jc w:val="both"/>
        <w:rPr>
          <w:rFonts w:eastAsia="Calibri"/>
          <w:szCs w:val="24"/>
          <w:lang w:eastAsia="en-US"/>
        </w:rPr>
      </w:pP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72342E">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CA77D2" w:rsidP="0072342E">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CA77D2" w:rsidP="0072342E">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72342E">
      <w:pPr>
        <w:tabs>
          <w:tab w:val="num" w:pos="360"/>
        </w:tabs>
        <w:spacing w:before="120"/>
        <w:contextualSpacing/>
        <w:jc w:val="both"/>
        <w:rPr>
          <w:rFonts w:eastAsia="Calibri"/>
          <w:szCs w:val="24"/>
          <w:lang w:eastAsia="en-US"/>
        </w:rPr>
      </w:pPr>
      <m:oMath>
        <m:r>
          <m:rPr>
            <m:sty m:val="p"/>
          </m:rPr>
          <w:rPr>
            <w:rFonts w:ascii="Cambria Math" w:hAnsi="Cambria Math"/>
            <w:color w:val="000000"/>
          </w:rPr>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72342E">
      <w:pPr>
        <w:tabs>
          <w:tab w:val="num" w:pos="360"/>
        </w:tabs>
        <w:spacing w:before="120"/>
        <w:contextualSpacing/>
        <w:jc w:val="both"/>
        <w:rPr>
          <w:rFonts w:eastAsia="Calibri"/>
          <w:szCs w:val="24"/>
          <w:lang w:eastAsia="en-US"/>
        </w:rPr>
      </w:pPr>
    </w:p>
    <w:p w:rsidR="001604EB" w:rsidRPr="00207827"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72342E">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72342E">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72342E">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72342E">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72342E">
      <w:pPr>
        <w:tabs>
          <w:tab w:val="num" w:pos="360"/>
        </w:tabs>
        <w:spacing w:before="120"/>
        <w:contextualSpacing/>
        <w:jc w:val="both"/>
        <w:rPr>
          <w:rFonts w:eastAsia="Calibri"/>
          <w:szCs w:val="24"/>
          <w:lang w:eastAsia="en-US"/>
        </w:rPr>
      </w:pP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72342E">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72342E">
      <w:pPr>
        <w:rPr>
          <w:sz w:val="22"/>
          <w:szCs w:val="22"/>
        </w:rPr>
      </w:pPr>
      <w:r>
        <w:t>Для акций страной риска, которых признается США, может использоваться USD LIBOR - 12 months</w:t>
      </w:r>
    </w:p>
    <w:p w:rsidR="00CC4419" w:rsidRPr="00B602F2" w:rsidRDefault="00CC4419" w:rsidP="0072342E">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Default="00CC4419" w:rsidP="001C2B7D">
      <w:pPr>
        <w:tabs>
          <w:tab w:val="num" w:pos="360"/>
        </w:tabs>
        <w:spacing w:before="120" w:after="24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7A3DE0" w:rsidRPr="00B602F2" w:rsidRDefault="007A3DE0" w:rsidP="001C2B7D">
      <w:pPr>
        <w:tabs>
          <w:tab w:val="num" w:pos="360"/>
        </w:tabs>
        <w:spacing w:before="120" w:after="240"/>
        <w:contextualSpacing/>
        <w:jc w:val="both"/>
        <w:rPr>
          <w:rFonts w:eastAsia="Calibri"/>
          <w:szCs w:val="24"/>
          <w:lang w:eastAsia="en-US"/>
        </w:rPr>
      </w:pPr>
    </w:p>
    <w:p w:rsidR="008D26A4" w:rsidRDefault="008D26A4" w:rsidP="001C2B7D">
      <w:pPr>
        <w:spacing w:before="120" w:after="240"/>
        <w:contextualSpacing/>
        <w:jc w:val="both"/>
        <w:rPr>
          <w:b/>
          <w:bCs/>
          <w:color w:val="000000"/>
          <w:szCs w:val="24"/>
        </w:rPr>
      </w:pPr>
      <w:r w:rsidRPr="00207827">
        <w:rPr>
          <w:b/>
          <w:bCs/>
          <w:color w:val="000000"/>
          <w:szCs w:val="24"/>
        </w:rPr>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7A3DE0" w:rsidRPr="00B602F2" w:rsidRDefault="007A3DE0" w:rsidP="001C2B7D">
      <w:pPr>
        <w:spacing w:before="120" w:after="240"/>
        <w:contextualSpacing/>
        <w:jc w:val="both"/>
        <w:rPr>
          <w:szCs w:val="24"/>
        </w:rPr>
      </w:pPr>
    </w:p>
    <w:p w:rsidR="005E1E23" w:rsidRPr="001E26E5" w:rsidRDefault="00451B1D" w:rsidP="001C2B7D">
      <w:pPr>
        <w:tabs>
          <w:tab w:val="num" w:pos="360"/>
        </w:tabs>
        <w:spacing w:before="24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1C2B7D">
      <w:pPr>
        <w:pStyle w:val="TableParagraph"/>
        <w:numPr>
          <w:ilvl w:val="1"/>
          <w:numId w:val="140"/>
        </w:numPr>
        <w:tabs>
          <w:tab w:val="left" w:pos="993"/>
          <w:tab w:val="left" w:pos="1551"/>
        </w:tabs>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72342E">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72342E">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72342E">
      <w:pPr>
        <w:tabs>
          <w:tab w:val="num" w:pos="360"/>
        </w:tabs>
        <w:spacing w:before="120"/>
        <w:contextualSpacing/>
        <w:jc w:val="both"/>
        <w:rPr>
          <w:rFonts w:eastAsia="Calibri"/>
          <w:szCs w:val="24"/>
          <w:lang w:eastAsia="en-US"/>
        </w:rPr>
      </w:pPr>
    </w:p>
    <w:p w:rsidR="00E62868" w:rsidRPr="00D817A7" w:rsidRDefault="00190665" w:rsidP="0072342E">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5E1E23" w:rsidRPr="001E26E5" w:rsidRDefault="00D239E8" w:rsidP="0072342E">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72342E">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72342E">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72342E">
      <w:pPr>
        <w:spacing w:before="120"/>
        <w:ind w:left="720"/>
        <w:contextualSpacing/>
        <w:jc w:val="both"/>
        <w:rPr>
          <w:rFonts w:eastAsia="Calibri"/>
          <w:szCs w:val="24"/>
          <w:lang w:eastAsia="en-US"/>
        </w:rPr>
      </w:pPr>
    </w:p>
    <w:p w:rsidR="000B1B07" w:rsidRPr="00D817A7" w:rsidRDefault="000B1B07" w:rsidP="0072342E">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72342E">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72342E">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E238AB" w:rsidRPr="00D817A7" w:rsidRDefault="00221B27" w:rsidP="0072342E">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72342E">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72342E">
      <w:pPr>
        <w:ind w:firstLine="426"/>
        <w:jc w:val="both"/>
        <w:rPr>
          <w:szCs w:val="24"/>
        </w:rPr>
      </w:pPr>
      <w:r w:rsidRPr="00D817A7">
        <w:rPr>
          <w:szCs w:val="24"/>
        </w:rPr>
        <w:t>Цена рассчитывается по формуле:</w:t>
      </w:r>
    </w:p>
    <w:p w:rsidR="00834BCC" w:rsidRPr="00207827" w:rsidRDefault="00CA77D2" w:rsidP="0072342E">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CA77D2" w:rsidP="0072342E">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72342E">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72342E">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CA77D2" w:rsidP="0072342E">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72342E">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72342E">
      <w:pPr>
        <w:spacing w:before="120"/>
        <w:ind w:firstLine="426"/>
        <w:contextualSpacing/>
        <w:jc w:val="both"/>
        <w:rPr>
          <w:rFonts w:eastAsia="Calibri"/>
          <w:szCs w:val="24"/>
        </w:rPr>
      </w:pPr>
      <w:r w:rsidRPr="00B602F2">
        <w:rPr>
          <w:rFonts w:eastAsia="Calibri"/>
          <w:szCs w:val="24"/>
        </w:rPr>
        <w:lastRenderedPageBreak/>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72342E">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72342E">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E201F4" w:rsidRPr="003730E0" w:rsidRDefault="00F663FF" w:rsidP="0072342E">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6D7089" w:rsidRDefault="00D7733C" w:rsidP="0072342E">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72342E">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72342E">
      <w:pPr>
        <w:tabs>
          <w:tab w:val="num" w:pos="360"/>
        </w:tabs>
        <w:spacing w:before="120"/>
        <w:contextualSpacing/>
        <w:jc w:val="both"/>
        <w:rPr>
          <w:rFonts w:eastAsia="Calibri"/>
          <w:szCs w:val="24"/>
          <w:lang w:eastAsia="en-US"/>
        </w:rPr>
      </w:pPr>
    </w:p>
    <w:p w:rsidR="00E728B6" w:rsidRPr="003730E0" w:rsidRDefault="00E728B6" w:rsidP="0072342E">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76257467" wp14:editId="15EF82D7">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72342E">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72342E">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72342E">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72342E">
      <w:pPr>
        <w:rPr>
          <w:b/>
          <w:i/>
          <w:szCs w:val="24"/>
        </w:rPr>
      </w:pPr>
      <w:r w:rsidRPr="006D7089">
        <w:rPr>
          <w:b/>
          <w:i/>
          <w:szCs w:val="24"/>
        </w:rPr>
        <w:t>Облигации, номинированные в рублях.</w:t>
      </w:r>
    </w:p>
    <w:p w:rsidR="00E201F4" w:rsidRPr="00B602F2" w:rsidRDefault="00D7733C" w:rsidP="0072342E">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72342E">
      <w:pPr>
        <w:jc w:val="center"/>
        <w:rPr>
          <w:color w:val="0D0D0D"/>
          <w:szCs w:val="24"/>
        </w:rPr>
      </w:pPr>
      <w:r w:rsidRPr="00207827">
        <w:rPr>
          <w:noProof/>
          <w:position w:val="-30"/>
          <w:szCs w:val="24"/>
        </w:rPr>
        <w:object w:dxaOrig="2900" w:dyaOrig="700" w14:anchorId="686E30AA">
          <v:shape id="_x0000_i1072" type="#_x0000_t75" style="width:144.75pt;height:34.5pt" o:ole="">
            <v:imagedata r:id="rId84" o:title=""/>
          </v:shape>
          <o:OLEObject Type="Embed" ProgID="Equation.3" ShapeID="_x0000_i1072" DrawAspect="Content" ObjectID="_1719228854" r:id="rId85"/>
        </w:object>
      </w:r>
    </w:p>
    <w:p w:rsidR="00E201F4" w:rsidRPr="00B47CC0" w:rsidRDefault="00E201F4"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72342E">
      <w:pPr>
        <w:jc w:val="both"/>
        <w:rPr>
          <w:szCs w:val="24"/>
        </w:rPr>
      </w:pPr>
      <w:r w:rsidRPr="00B602F2">
        <w:rPr>
          <w:szCs w:val="24"/>
          <w:lang w:val="en-US"/>
        </w:rPr>
        <w:lastRenderedPageBreak/>
        <w:t>i</w:t>
      </w:r>
      <w:r w:rsidRPr="00B602F2">
        <w:rPr>
          <w:szCs w:val="24"/>
        </w:rPr>
        <w:t xml:space="preserve"> – порядковый номер денежного потока;</w:t>
      </w:r>
    </w:p>
    <w:p w:rsidR="00E201F4" w:rsidRPr="00D817A7" w:rsidRDefault="00E201F4"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72342E">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72342E">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72342E">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887662" w:rsidRDefault="00E201F4" w:rsidP="00887662">
      <w:r w:rsidRPr="00906E53">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p>
    <w:p w:rsidR="00887662" w:rsidRDefault="00CA77D2" w:rsidP="00887662">
      <w:pPr>
        <w:rPr>
          <w:color w:val="1F497D"/>
        </w:rPr>
      </w:pPr>
      <w:hyperlink r:id="rId86" w:history="1">
        <w:r w:rsidR="00887662">
          <w:rPr>
            <w:rStyle w:val="a7"/>
          </w:rPr>
          <w:t>https://www.spglobal.com/ratings/en/research/articles/220413-default-transition-and-recovery-2021-annual-global-corporate-default-and-rating-transition-study-12336975</w:t>
        </w:r>
      </w:hyperlink>
    </w:p>
    <w:p w:rsidR="00E201F4" w:rsidRPr="00906E53" w:rsidRDefault="00E201F4" w:rsidP="0072342E">
      <w:pPr>
        <w:ind w:firstLine="284"/>
        <w:jc w:val="both"/>
        <w:rPr>
          <w:szCs w:val="24"/>
        </w:rPr>
      </w:pPr>
      <w:r w:rsidRPr="00906E53">
        <w:rPr>
          <w:szCs w:val="24"/>
        </w:rPr>
        <w:t>, таблица 9).</w:t>
      </w:r>
    </w:p>
    <w:p w:rsidR="00E201F4" w:rsidRPr="00B602F2" w:rsidRDefault="00E201F4" w:rsidP="0072342E">
      <w:pPr>
        <w:ind w:firstLine="426"/>
        <w:jc w:val="both"/>
        <w:rPr>
          <w:szCs w:val="24"/>
        </w:rPr>
      </w:pPr>
      <w:r w:rsidRPr="00906E53">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72104B" w:rsidRDefault="00E201F4"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а в случае его отсутствия - рейтинга эмитента</w:t>
      </w:r>
      <w:r w:rsidR="00334063">
        <w:rPr>
          <w:szCs w:val="24"/>
        </w:rPr>
        <w:t>, а в случае и его отсутствия рейтинг</w:t>
      </w:r>
      <w:r w:rsidR="007F38DF" w:rsidRPr="001C2B7D">
        <w:rPr>
          <w:szCs w:val="24"/>
        </w:rPr>
        <w:t xml:space="preserve"> </w:t>
      </w:r>
      <w:r w:rsidRPr="00B602F2">
        <w:rPr>
          <w:szCs w:val="24"/>
        </w:rPr>
        <w:t>поручителя (гаранта) долговой ценной бумаги, долговая ценная бумага может быть отнесена к одной из четырех рейтинговых групп.</w:t>
      </w:r>
      <w:r w:rsidR="007F38DF" w:rsidRPr="001C2B7D">
        <w:rPr>
          <w:szCs w:val="24"/>
        </w:rPr>
        <w:t xml:space="preserve"> </w:t>
      </w:r>
      <w:r w:rsidR="007F38DF">
        <w:rPr>
          <w:szCs w:val="24"/>
        </w:rPr>
        <w:t xml:space="preserve">Государственные ценные бумаги Российской Федерации </w:t>
      </w:r>
      <w:r w:rsidR="005C5905">
        <w:rPr>
          <w:szCs w:val="24"/>
        </w:rPr>
        <w:t>в целях определения рейтинговой группы учитываются с</w:t>
      </w:r>
      <w:r w:rsidR="00514F17">
        <w:rPr>
          <w:szCs w:val="24"/>
        </w:rPr>
        <w:t xml:space="preserve"> </w:t>
      </w:r>
      <w:r w:rsidR="005C5905">
        <w:rPr>
          <w:szCs w:val="24"/>
        </w:rPr>
        <w:t>рейтингом</w:t>
      </w:r>
      <w:r w:rsidR="00514F17">
        <w:rPr>
          <w:szCs w:val="24"/>
        </w:rPr>
        <w:t xml:space="preserve"> РФ по состоянию на 01.02.2022</w:t>
      </w:r>
      <w:r w:rsidR="007F38DF">
        <w:rPr>
          <w:szCs w:val="24"/>
        </w:rPr>
        <w:t>.</w:t>
      </w:r>
      <w:r w:rsidRPr="00B602F2">
        <w:rPr>
          <w:szCs w:val="24"/>
        </w:rPr>
        <w:t xml:space="preserve"> </w:t>
      </w:r>
      <w:r w:rsidR="0072104B">
        <w:rPr>
          <w:szCs w:val="24"/>
        </w:rPr>
        <w:t xml:space="preserve">Через сопоставление  </w:t>
      </w:r>
      <w:r w:rsidR="0072104B" w:rsidRPr="00854A94">
        <w:rPr>
          <w:szCs w:val="24"/>
        </w:rPr>
        <w:t xml:space="preserve">рейтингов </w:t>
      </w:r>
      <w:r w:rsidR="0072104B" w:rsidRPr="00AA42CF">
        <w:rPr>
          <w:szCs w:val="24"/>
        </w:rPr>
        <w:t xml:space="preserve">с рейтингами АО «Эксперт РА» </w:t>
      </w:r>
      <w:r w:rsidR="0072104B">
        <w:rPr>
          <w:szCs w:val="24"/>
        </w:rPr>
        <w:t xml:space="preserve"> </w:t>
      </w:r>
    </w:p>
    <w:p w:rsidR="00FD2219" w:rsidRPr="001C2B7D" w:rsidRDefault="00FD2219" w:rsidP="0072342E">
      <w:pPr>
        <w:spacing w:after="120"/>
        <w:ind w:firstLine="426"/>
        <w:jc w:val="both"/>
        <w:rPr>
          <w:b/>
          <w:szCs w:val="24"/>
        </w:rPr>
      </w:pPr>
      <w:r w:rsidRPr="001C2B7D">
        <w:rPr>
          <w:b/>
          <w:szCs w:val="24"/>
        </w:rPr>
        <w:t>Таблица сопоставления рейтингов</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986"/>
        <w:gridCol w:w="1986"/>
        <w:gridCol w:w="1986"/>
      </w:tblGrid>
      <w:tr w:rsidR="00FD2219" w:rsidRPr="0047513D" w:rsidTr="001C2B7D">
        <w:trPr>
          <w:trHeight w:val="345"/>
          <w:jc w:val="center"/>
        </w:trPr>
        <w:tc>
          <w:tcPr>
            <w:tcW w:w="1685" w:type="dxa"/>
            <w:vMerge w:val="restart"/>
            <w:shd w:val="clear" w:color="auto" w:fill="D8D8D8"/>
            <w:vAlign w:val="center"/>
            <w:hideMark/>
          </w:tcPr>
          <w:p w:rsidR="00FD2219" w:rsidRPr="0047513D" w:rsidRDefault="00FD2219" w:rsidP="001C2B7D">
            <w:pPr>
              <w:jc w:val="center"/>
              <w:rPr>
                <w:b/>
                <w:bCs/>
                <w:szCs w:val="24"/>
              </w:rPr>
            </w:pPr>
            <w:r w:rsidRPr="0047513D">
              <w:rPr>
                <w:b/>
                <w:bCs/>
                <w:szCs w:val="24"/>
              </w:rPr>
              <w:t>Эксперт РА</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Moody`s</w:t>
            </w:r>
          </w:p>
        </w:tc>
        <w:tc>
          <w:tcPr>
            <w:tcW w:w="1986" w:type="dxa"/>
            <w:shd w:val="clear" w:color="auto" w:fill="D8D8D8"/>
            <w:vAlign w:val="center"/>
            <w:hideMark/>
          </w:tcPr>
          <w:p w:rsidR="00FD2219" w:rsidRPr="0047513D" w:rsidRDefault="00FD2219" w:rsidP="001C2B7D">
            <w:pPr>
              <w:jc w:val="center"/>
              <w:rPr>
                <w:b/>
                <w:bCs/>
                <w:szCs w:val="24"/>
              </w:rPr>
            </w:pPr>
            <w:r w:rsidRPr="0047513D">
              <w:rPr>
                <w:b/>
                <w:bCs/>
                <w:szCs w:val="24"/>
              </w:rPr>
              <w:t>S&amp;P</w:t>
            </w:r>
          </w:p>
        </w:tc>
        <w:tc>
          <w:tcPr>
            <w:tcW w:w="1986" w:type="dxa"/>
            <w:shd w:val="clear" w:color="auto" w:fill="D8D8D8"/>
            <w:noWrap/>
            <w:vAlign w:val="center"/>
            <w:hideMark/>
          </w:tcPr>
          <w:p w:rsidR="00FD2219" w:rsidRPr="0047513D" w:rsidRDefault="00FD2219" w:rsidP="001C2B7D">
            <w:pPr>
              <w:jc w:val="center"/>
              <w:rPr>
                <w:b/>
                <w:bCs/>
                <w:szCs w:val="24"/>
              </w:rPr>
            </w:pPr>
            <w:r w:rsidRPr="0047513D">
              <w:rPr>
                <w:b/>
                <w:bCs/>
                <w:szCs w:val="24"/>
              </w:rPr>
              <w:t>Fitch</w:t>
            </w:r>
          </w:p>
        </w:tc>
      </w:tr>
      <w:tr w:rsidR="00FD2219" w:rsidRPr="0047513D" w:rsidTr="001C2B7D">
        <w:trPr>
          <w:trHeight w:val="345"/>
          <w:jc w:val="center"/>
        </w:trPr>
        <w:tc>
          <w:tcPr>
            <w:tcW w:w="1685" w:type="dxa"/>
            <w:vMerge/>
            <w:vAlign w:val="center"/>
            <w:hideMark/>
          </w:tcPr>
          <w:p w:rsidR="00FD2219" w:rsidRPr="0047513D" w:rsidRDefault="00FD2219" w:rsidP="001C2B7D">
            <w:pPr>
              <w:rPr>
                <w:b/>
                <w:bCs/>
                <w:szCs w:val="24"/>
              </w:rPr>
            </w:pP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c>
          <w:tcPr>
            <w:tcW w:w="1986" w:type="dxa"/>
            <w:shd w:val="clear" w:color="auto" w:fill="F2F2F2"/>
            <w:vAlign w:val="center"/>
            <w:hideMark/>
          </w:tcPr>
          <w:p w:rsidR="00FD2219" w:rsidRPr="0047513D" w:rsidRDefault="00FD2219" w:rsidP="001C2B7D">
            <w:pPr>
              <w:jc w:val="center"/>
              <w:rPr>
                <w:b/>
                <w:bCs/>
                <w:szCs w:val="24"/>
              </w:rPr>
            </w:pPr>
            <w:r w:rsidRPr="0047513D">
              <w:rPr>
                <w:b/>
                <w:bCs/>
                <w:szCs w:val="24"/>
              </w:rPr>
              <w:t>Международная шкала</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 </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ВВВ-</w:t>
            </w:r>
          </w:p>
        </w:tc>
      </w:tr>
      <w:tr w:rsidR="00FD2219" w:rsidRPr="0047513D" w:rsidTr="001C2B7D">
        <w:trPr>
          <w:trHeight w:val="433"/>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Ва1</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ruAA-, ruA+</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Ва2</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noWrap/>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DEEAF6"/>
            <w:vAlign w:val="center"/>
            <w:hideMark/>
          </w:tcPr>
          <w:p w:rsidR="00FD2219" w:rsidRPr="0047513D" w:rsidRDefault="00FD2219" w:rsidP="001C2B7D">
            <w:pPr>
              <w:jc w:val="center"/>
              <w:rPr>
                <w:szCs w:val="24"/>
              </w:rPr>
            </w:pPr>
            <w:r w:rsidRPr="0047513D">
              <w:rPr>
                <w:szCs w:val="24"/>
              </w:rPr>
              <w:t>ruA, ruA-, ruBBB+</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Ва3</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c>
          <w:tcPr>
            <w:tcW w:w="1986" w:type="dxa"/>
            <w:shd w:val="clear" w:color="auto" w:fill="DEEAF6"/>
            <w:vAlign w:val="center"/>
            <w:hideMark/>
          </w:tcPr>
          <w:p w:rsidR="00FD2219" w:rsidRPr="0047513D" w:rsidRDefault="00FD2219" w:rsidP="001C2B7D">
            <w:pPr>
              <w:jc w:val="center"/>
              <w:rPr>
                <w:szCs w:val="24"/>
              </w:rPr>
            </w:pPr>
            <w:r w:rsidRPr="0047513D">
              <w:rPr>
                <w:szCs w:val="24"/>
              </w:rPr>
              <w:t>ВВ-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В1</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45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t>ruBBB-, 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В2</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В</w:t>
            </w:r>
          </w:p>
        </w:tc>
      </w:tr>
      <w:tr w:rsidR="00FD2219" w:rsidRPr="0047513D" w:rsidTr="001C2B7D">
        <w:trPr>
          <w:trHeight w:val="345"/>
          <w:jc w:val="center"/>
        </w:trPr>
        <w:tc>
          <w:tcPr>
            <w:tcW w:w="1685" w:type="dxa"/>
            <w:shd w:val="clear" w:color="auto" w:fill="FBE4D5"/>
            <w:vAlign w:val="center"/>
            <w:hideMark/>
          </w:tcPr>
          <w:p w:rsidR="00FD2219" w:rsidRPr="0047513D" w:rsidRDefault="00FD2219" w:rsidP="001C2B7D">
            <w:pPr>
              <w:jc w:val="center"/>
              <w:rPr>
                <w:szCs w:val="24"/>
              </w:rPr>
            </w:pPr>
            <w:r w:rsidRPr="0047513D">
              <w:rPr>
                <w:szCs w:val="24"/>
              </w:rPr>
              <w:lastRenderedPageBreak/>
              <w:t>ruBB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B3</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c>
          <w:tcPr>
            <w:tcW w:w="1986" w:type="dxa"/>
            <w:shd w:val="clear" w:color="auto" w:fill="FBE4D5"/>
            <w:vAlign w:val="center"/>
            <w:hideMark/>
          </w:tcPr>
          <w:p w:rsidR="00FD2219" w:rsidRPr="0047513D" w:rsidRDefault="00FD2219" w:rsidP="001C2B7D">
            <w:pPr>
              <w:jc w:val="center"/>
              <w:rPr>
                <w:szCs w:val="24"/>
              </w:rPr>
            </w:pPr>
            <w:r w:rsidRPr="0047513D">
              <w:rPr>
                <w:szCs w:val="24"/>
              </w:rPr>
              <w:t>B-</w:t>
            </w:r>
          </w:p>
        </w:tc>
      </w:tr>
      <w:tr w:rsidR="00FD2219" w:rsidRPr="0047513D" w:rsidTr="001C2B7D">
        <w:trPr>
          <w:trHeight w:val="345"/>
          <w:jc w:val="center"/>
        </w:trPr>
        <w:tc>
          <w:tcPr>
            <w:tcW w:w="1685" w:type="dxa"/>
            <w:shd w:val="clear" w:color="auto" w:fill="E5DFEC" w:themeFill="accent4" w:themeFillTint="33"/>
            <w:vAlign w:val="center"/>
          </w:tcPr>
          <w:p w:rsidR="00FD2219" w:rsidRPr="0047513D" w:rsidRDefault="00FD2219" w:rsidP="001C2B7D">
            <w:pPr>
              <w:jc w:val="center"/>
              <w:rPr>
                <w:szCs w:val="24"/>
              </w:rPr>
            </w:pPr>
            <w:r w:rsidRPr="0047513D">
              <w:rPr>
                <w:szCs w:val="24"/>
                <w:lang w:val="en-US"/>
              </w:rPr>
              <w:t>CCC, 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Caa, Ca,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c>
          <w:tcPr>
            <w:tcW w:w="1986" w:type="dxa"/>
            <w:shd w:val="clear" w:color="auto" w:fill="E5DFEC" w:themeFill="accent4" w:themeFillTint="33"/>
            <w:vAlign w:val="center"/>
          </w:tcPr>
          <w:p w:rsidR="00FD2219" w:rsidRPr="0047513D" w:rsidRDefault="00FD2219" w:rsidP="001C2B7D">
            <w:pPr>
              <w:jc w:val="center"/>
              <w:rPr>
                <w:szCs w:val="24"/>
                <w:lang w:val="en-US"/>
              </w:rPr>
            </w:pPr>
            <w:r w:rsidRPr="0047513D">
              <w:rPr>
                <w:szCs w:val="24"/>
                <w:lang w:val="en-US"/>
              </w:rPr>
              <w:t>CCC, C</w:t>
            </w:r>
          </w:p>
        </w:tc>
      </w:tr>
    </w:tbl>
    <w:p w:rsidR="00FD2219" w:rsidRDefault="00FD2219" w:rsidP="0072342E">
      <w:pPr>
        <w:spacing w:after="120"/>
        <w:ind w:firstLine="426"/>
        <w:jc w:val="both"/>
        <w:rPr>
          <w:szCs w:val="24"/>
        </w:rPr>
      </w:pPr>
    </w:p>
    <w:p w:rsidR="00E201F4" w:rsidRDefault="00E201F4" w:rsidP="0072342E">
      <w:pPr>
        <w:spacing w:after="120"/>
        <w:ind w:firstLine="426"/>
        <w:jc w:val="both"/>
        <w:rPr>
          <w:szCs w:val="24"/>
        </w:rPr>
      </w:pPr>
      <w:r w:rsidRPr="00B602F2">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w:t>
      </w:r>
      <w:r w:rsidR="005C5905">
        <w:rPr>
          <w:szCs w:val="24"/>
        </w:rPr>
        <w:t>В случае отсутствия кредитного рейтинга у выпуска долговой ценной бумаги и эмитента при наличии государственной гарантии Российской Федерации</w:t>
      </w:r>
      <w:r w:rsidR="00516754">
        <w:rPr>
          <w:szCs w:val="24"/>
        </w:rPr>
        <w:t>, данная ценная бумага учитывается с рейтингом</w:t>
      </w:r>
      <w:r w:rsidR="00514F17">
        <w:rPr>
          <w:szCs w:val="24"/>
        </w:rPr>
        <w:t xml:space="preserve"> РФ по состоянию на 01.02.2022</w:t>
      </w:r>
      <w:r w:rsidR="00516754">
        <w:rPr>
          <w:szCs w:val="24"/>
        </w:rPr>
        <w:t xml:space="preserve">. </w:t>
      </w:r>
      <w:r w:rsidR="00D7733C" w:rsidRPr="006D7089">
        <w:rPr>
          <w:szCs w:val="24"/>
        </w:rPr>
        <w:t xml:space="preserve">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tbl>
      <w:tblPr>
        <w:tblW w:w="5000" w:type="pct"/>
        <w:jc w:val="center"/>
        <w:tblLook w:val="04A0" w:firstRow="1" w:lastRow="0" w:firstColumn="1" w:lastColumn="0" w:noHBand="0" w:noVBand="1"/>
      </w:tblPr>
      <w:tblGrid>
        <w:gridCol w:w="3482"/>
        <w:gridCol w:w="2523"/>
        <w:gridCol w:w="3508"/>
      </w:tblGrid>
      <w:tr w:rsidR="002802F8" w:rsidRPr="00906E53" w:rsidTr="002802F8">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w:t>
            </w:r>
          </w:p>
        </w:tc>
      </w:tr>
      <w:tr w:rsidR="002802F8" w:rsidRPr="00906E53" w:rsidTr="002802F8">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w:t>
            </w:r>
          </w:p>
        </w:tc>
      </w:tr>
      <w:tr w:rsidR="002802F8" w:rsidRPr="00906E53" w:rsidTr="002802F8">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color w:val="000000"/>
                <w:szCs w:val="24"/>
                <w:lang w:val="en-US"/>
              </w:rPr>
            </w:pPr>
            <w:r w:rsidRPr="00906E53">
              <w:rPr>
                <w:color w:val="000000"/>
                <w:szCs w:val="24"/>
                <w:lang w:val="en-US"/>
              </w:rPr>
              <w:t xml:space="preserve">AA+(RU), AA(RU)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02F8" w:rsidRPr="00906E53" w:rsidRDefault="002802F8" w:rsidP="0072342E">
            <w:pPr>
              <w:jc w:val="center"/>
              <w:rPr>
                <w:szCs w:val="24"/>
              </w:rPr>
            </w:pPr>
            <w:r w:rsidRPr="00906E53">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2802F8" w:rsidRPr="00906E53" w:rsidRDefault="002802F8" w:rsidP="0072342E">
            <w:pPr>
              <w:jc w:val="center"/>
              <w:rPr>
                <w:b/>
                <w:bCs/>
                <w:color w:val="000000"/>
                <w:szCs w:val="24"/>
              </w:rPr>
            </w:pPr>
            <w:r w:rsidRPr="00906E53">
              <w:rPr>
                <w:b/>
                <w:bCs/>
                <w:color w:val="000000"/>
                <w:szCs w:val="24"/>
              </w:rPr>
              <w:t>Рейтинговая группа II</w:t>
            </w:r>
          </w:p>
        </w:tc>
      </w:tr>
      <w:tr w:rsidR="002802F8" w:rsidRPr="00906E53" w:rsidTr="002802F8">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lang w:val="en-US"/>
              </w:rPr>
              <w:t xml:space="preserve">AA-(RU), </w:t>
            </w:r>
            <w:r w:rsidRPr="00906E53">
              <w:rPr>
                <w:color w:val="000000"/>
                <w:szCs w:val="24"/>
              </w:rPr>
              <w:t xml:space="preserve">A+(RU)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A(RU)</w:t>
            </w:r>
            <w:r w:rsidRPr="00906E53">
              <w:rPr>
                <w:color w:val="000000"/>
                <w:szCs w:val="24"/>
                <w:lang w:val="en-US"/>
              </w:rPr>
              <w:t xml:space="preserve">, </w:t>
            </w:r>
            <w:r w:rsidRPr="00906E53">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 xml:space="preserve">BBB(RU) </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w:t>
            </w:r>
          </w:p>
          <w:p w:rsidR="002802F8" w:rsidRPr="00906E53" w:rsidRDefault="002802F8" w:rsidP="0072342E">
            <w:pPr>
              <w:jc w:val="center"/>
              <w:rPr>
                <w:color w:val="000000"/>
                <w:szCs w:val="24"/>
              </w:rPr>
            </w:pPr>
            <w:r w:rsidRPr="00906E53">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jc w:val="center"/>
              <w:rPr>
                <w:b/>
                <w:bCs/>
                <w:color w:val="000000"/>
                <w:szCs w:val="24"/>
                <w:lang w:val="en-US"/>
              </w:rPr>
            </w:pPr>
            <w:r w:rsidRPr="00906E53">
              <w:rPr>
                <w:b/>
                <w:bCs/>
                <w:color w:val="000000"/>
                <w:szCs w:val="24"/>
              </w:rPr>
              <w:t>Рейтинговая группа II</w:t>
            </w:r>
            <w:r w:rsidRPr="00906E53">
              <w:rPr>
                <w:b/>
                <w:bCs/>
                <w:color w:val="000000"/>
                <w:szCs w:val="24"/>
                <w:lang w:val="en-US"/>
              </w:rPr>
              <w:t>I</w:t>
            </w: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BBB-(RU)</w:t>
            </w:r>
            <w:r w:rsidRPr="00906E53">
              <w:rPr>
                <w:color w:val="000000"/>
                <w:szCs w:val="24"/>
                <w:lang w:val="en-US"/>
              </w:rPr>
              <w:t xml:space="preserve">, </w:t>
            </w: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2802F8" w:rsidRPr="00906E53" w:rsidTr="002802F8">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2802F8" w:rsidRPr="00906E53" w:rsidRDefault="002802F8" w:rsidP="0072342E">
            <w:pPr>
              <w:jc w:val="center"/>
              <w:rPr>
                <w:color w:val="000000"/>
                <w:szCs w:val="24"/>
              </w:rPr>
            </w:pPr>
            <w:r w:rsidRPr="00906E53">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2802F8" w:rsidRPr="00906E53" w:rsidRDefault="002802F8" w:rsidP="0072342E">
            <w:pPr>
              <w:rPr>
                <w:b/>
                <w:bCs/>
                <w:color w:val="000000"/>
                <w:szCs w:val="24"/>
              </w:rPr>
            </w:pPr>
          </w:p>
        </w:tc>
      </w:tr>
      <w:tr w:rsidR="00E201F4" w:rsidRPr="00B602F2" w:rsidTr="002802F8">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906E53" w:rsidRDefault="00E201F4" w:rsidP="0072342E">
            <w:pPr>
              <w:jc w:val="center"/>
              <w:rPr>
                <w:color w:val="000000"/>
                <w:szCs w:val="24"/>
              </w:rPr>
            </w:pPr>
            <w:r w:rsidRPr="00906E53">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E201F4" w:rsidRPr="00B602F2" w:rsidRDefault="00E201F4" w:rsidP="0072342E">
            <w:pPr>
              <w:jc w:val="center"/>
              <w:rPr>
                <w:b/>
                <w:bCs/>
                <w:color w:val="000000"/>
                <w:szCs w:val="24"/>
                <w:lang w:val="en-US"/>
              </w:rPr>
            </w:pPr>
            <w:r w:rsidRPr="00906E53">
              <w:rPr>
                <w:b/>
                <w:bCs/>
                <w:color w:val="000000"/>
                <w:szCs w:val="24"/>
              </w:rPr>
              <w:t>Рейтинговая группа I</w:t>
            </w:r>
            <w:r w:rsidRPr="00906E53">
              <w:rPr>
                <w:b/>
                <w:bCs/>
                <w:color w:val="000000"/>
                <w:szCs w:val="24"/>
                <w:lang w:val="en-US"/>
              </w:rPr>
              <w:t>V</w:t>
            </w:r>
          </w:p>
        </w:tc>
      </w:tr>
    </w:tbl>
    <w:p w:rsidR="00E201F4" w:rsidRPr="00B602F2" w:rsidRDefault="00E201F4" w:rsidP="0072342E">
      <w:pPr>
        <w:spacing w:after="120"/>
        <w:rPr>
          <w:szCs w:val="24"/>
        </w:rPr>
      </w:pPr>
    </w:p>
    <w:p w:rsidR="00E201F4" w:rsidRPr="00B602F2" w:rsidRDefault="00E201F4"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72342E">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72342E">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72342E">
      <w:pPr>
        <w:ind w:firstLine="708"/>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72342E">
      <w:pPr>
        <w:ind w:firstLine="284"/>
        <w:jc w:val="both"/>
        <w:rPr>
          <w:b/>
          <w:szCs w:val="24"/>
        </w:rPr>
      </w:pPr>
      <w:r w:rsidRPr="00207827">
        <w:rPr>
          <w:szCs w:val="24"/>
        </w:rPr>
        <w:lastRenderedPageBreak/>
        <w:t xml:space="preserve">Тикер - </w:t>
      </w:r>
      <w:r w:rsidRPr="00207827">
        <w:rPr>
          <w:b/>
          <w:szCs w:val="24"/>
        </w:rPr>
        <w:t>RUCBICPBB3Y;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72342E">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72342E">
      <w:pPr>
        <w:jc w:val="both"/>
        <w:rPr>
          <w:szCs w:val="24"/>
        </w:rPr>
      </w:pPr>
    </w:p>
    <w:p w:rsidR="00E201F4" w:rsidRPr="006D7089" w:rsidRDefault="00E201F4"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72342E">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72342E">
      <w:pPr>
        <w:ind w:firstLine="284"/>
        <w:jc w:val="both"/>
        <w:rPr>
          <w:szCs w:val="24"/>
        </w:rPr>
      </w:pPr>
      <w:r w:rsidRPr="00B602F2">
        <w:rPr>
          <w:szCs w:val="24"/>
        </w:rPr>
        <w:t>Тикер -</w:t>
      </w:r>
      <w:r w:rsidRPr="00B602F2">
        <w:rPr>
          <w:b/>
          <w:szCs w:val="24"/>
        </w:rPr>
        <w:t>RUCBICPL3</w:t>
      </w:r>
      <w:r w:rsidRPr="00B602F2">
        <w:rPr>
          <w:szCs w:val="24"/>
        </w:rPr>
        <w:t>.</w:t>
      </w:r>
    </w:p>
    <w:p w:rsidR="00E201F4" w:rsidRPr="00B602F2" w:rsidRDefault="00E201F4" w:rsidP="0072342E">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72342E">
      <w:pPr>
        <w:spacing w:after="120"/>
        <w:ind w:firstLine="426"/>
        <w:jc w:val="both"/>
        <w:rPr>
          <w:b/>
          <w:szCs w:val="24"/>
        </w:rPr>
      </w:pPr>
      <w:r w:rsidRPr="00B602F2">
        <w:rPr>
          <w:b/>
          <w:szCs w:val="24"/>
        </w:rPr>
        <w:t>Рейтинговая группа 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CA77D2"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72342E">
      <w:pPr>
        <w:spacing w:after="120"/>
        <w:ind w:firstLine="426"/>
        <w:jc w:val="both"/>
        <w:rPr>
          <w:szCs w:val="24"/>
        </w:rPr>
      </w:pPr>
    </w:p>
    <w:p w:rsidR="00E201F4" w:rsidRPr="00207827" w:rsidRDefault="00E201F4" w:rsidP="0072342E">
      <w:pPr>
        <w:spacing w:after="120"/>
        <w:ind w:firstLine="426"/>
        <w:jc w:val="both"/>
        <w:rPr>
          <w:szCs w:val="24"/>
        </w:rPr>
      </w:pPr>
      <w:r w:rsidRPr="00207827">
        <w:rPr>
          <w:szCs w:val="24"/>
        </w:rPr>
        <w:t>где:</w:t>
      </w:r>
    </w:p>
    <w:p w:rsidR="00E201F4"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72342E">
      <w:pPr>
        <w:spacing w:after="120"/>
        <w:ind w:firstLine="426"/>
        <w:jc w:val="both"/>
        <w:rPr>
          <w:szCs w:val="24"/>
        </w:rPr>
      </w:pPr>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CA77D2"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III</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CA77D2" w:rsidP="0072342E">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72342E">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72342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72342E">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72342E">
      <w:pPr>
        <w:spacing w:after="120"/>
        <w:ind w:firstLine="426"/>
        <w:jc w:val="both"/>
        <w:rPr>
          <w:b/>
          <w:szCs w:val="24"/>
        </w:rPr>
      </w:pPr>
      <w:r w:rsidRPr="00207827">
        <w:rPr>
          <w:b/>
          <w:szCs w:val="24"/>
        </w:rPr>
        <w:t>Рейтинговая группа IV</w:t>
      </w:r>
    </w:p>
    <w:p w:rsidR="00E201F4" w:rsidRPr="00207827" w:rsidRDefault="00E201F4" w:rsidP="0072342E">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CA77D2"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CA77D2" w:rsidP="0072342E">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72342E">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72342E">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72342E">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72342E">
      <w:pPr>
        <w:rPr>
          <w:b/>
          <w:szCs w:val="24"/>
          <w:u w:val="single"/>
        </w:rPr>
      </w:pPr>
    </w:p>
    <w:p w:rsidR="00E201F4" w:rsidRPr="007F610B" w:rsidRDefault="001B1FD4" w:rsidP="0072342E">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72342E">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72342E">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72342E">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72342E">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1C2B7D" w:rsidRDefault="00E201F4" w:rsidP="0072342E">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005C5905">
        <w:rPr>
          <w:szCs w:val="24"/>
        </w:rPr>
        <w:t>.</w:t>
      </w:r>
      <w:r w:rsidRPr="00207827">
        <w:rPr>
          <w:szCs w:val="24"/>
        </w:rPr>
        <w:t xml:space="preserve"> </w:t>
      </w:r>
      <w:r w:rsidR="00017218">
        <w:rPr>
          <w:szCs w:val="24"/>
        </w:rPr>
        <w:t>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w:t>
      </w:r>
      <w:r w:rsidR="005C5905">
        <w:rPr>
          <w:szCs w:val="24"/>
        </w:rPr>
        <w:t xml:space="preserve"> </w:t>
      </w:r>
      <w:r w:rsidR="00017218">
        <w:rPr>
          <w:szCs w:val="24"/>
        </w:rPr>
        <w:t>Государственная гарантия Российской Федерации по долговой ценной бумаге учитывается с рейтингом</w:t>
      </w:r>
      <w:r w:rsidR="00514F17">
        <w:rPr>
          <w:szCs w:val="24"/>
        </w:rPr>
        <w:t xml:space="preserve"> РФ по состоянию на 01.02.2022</w:t>
      </w:r>
      <w:r w:rsidR="00017218">
        <w:rPr>
          <w:szCs w:val="24"/>
        </w:rPr>
        <w:t xml:space="preserve">. </w:t>
      </w:r>
      <w:r w:rsidRPr="00207827">
        <w:rPr>
          <w:szCs w:val="24"/>
        </w:rPr>
        <w:t>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5000" w:type="pct"/>
        <w:jc w:val="center"/>
        <w:tblLook w:val="04A0" w:firstRow="1" w:lastRow="0" w:firstColumn="1" w:lastColumn="0" w:noHBand="0" w:noVBand="1"/>
      </w:tblPr>
      <w:tblGrid>
        <w:gridCol w:w="3482"/>
        <w:gridCol w:w="2523"/>
        <w:gridCol w:w="3508"/>
      </w:tblGrid>
      <w:tr w:rsidR="00D309DF"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w:t>
            </w:r>
          </w:p>
        </w:tc>
      </w:tr>
      <w:tr w:rsidR="00D309DF" w:rsidRPr="00B602F2" w:rsidTr="001C2B7D">
        <w:trPr>
          <w:trHeight w:val="403"/>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w:t>
            </w:r>
          </w:p>
        </w:tc>
      </w:tr>
      <w:tr w:rsidR="00D309DF"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09DF" w:rsidRPr="00B602F2" w:rsidRDefault="00D309DF"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D309DF" w:rsidRPr="00B602F2" w:rsidRDefault="00D309DF" w:rsidP="0072342E">
            <w:pPr>
              <w:jc w:val="center"/>
              <w:rPr>
                <w:b/>
                <w:bCs/>
                <w:color w:val="000000"/>
                <w:szCs w:val="24"/>
              </w:rPr>
            </w:pPr>
            <w:r w:rsidRPr="00B602F2">
              <w:rPr>
                <w:b/>
                <w:bCs/>
                <w:color w:val="000000"/>
                <w:szCs w:val="24"/>
              </w:rPr>
              <w:t>Рейтинговая группа II</w:t>
            </w:r>
          </w:p>
        </w:tc>
      </w:tr>
      <w:tr w:rsidR="00D309DF"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w:t>
            </w:r>
          </w:p>
          <w:p w:rsidR="00D309DF" w:rsidRPr="00B602F2" w:rsidRDefault="00D309DF" w:rsidP="0072342E">
            <w:pPr>
              <w:jc w:val="center"/>
              <w:rPr>
                <w:color w:val="000000"/>
                <w:szCs w:val="24"/>
              </w:rPr>
            </w:pPr>
            <w:r w:rsidRPr="00B602F2">
              <w:rPr>
                <w:color w:val="000000"/>
                <w:szCs w:val="24"/>
              </w:rPr>
              <w:t>ruBBB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D309DF" w:rsidRPr="00683B05" w:rsidRDefault="00D309DF"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D309DF" w:rsidRPr="00B602F2" w:rsidRDefault="00D309DF" w:rsidP="0072342E">
            <w:pPr>
              <w:rPr>
                <w:b/>
                <w:bCs/>
                <w:color w:val="000000"/>
                <w:szCs w:val="24"/>
              </w:rPr>
            </w:pPr>
          </w:p>
        </w:tc>
      </w:tr>
      <w:tr w:rsidR="00D309DF"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309DF" w:rsidRPr="00B602F2" w:rsidRDefault="00D309DF"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D309DF" w:rsidRPr="00B602F2" w:rsidRDefault="00D309DF"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D309DF" w:rsidRPr="001C2B7D" w:rsidRDefault="00D309DF" w:rsidP="0072342E">
      <w:pPr>
        <w:ind w:firstLine="426"/>
        <w:jc w:val="both"/>
        <w:rPr>
          <w:szCs w:val="24"/>
          <w:lang w:val="en-US"/>
        </w:rPr>
      </w:pPr>
    </w:p>
    <w:p w:rsidR="00E201F4" w:rsidRPr="001C57DA" w:rsidRDefault="00E201F4" w:rsidP="0072342E">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72342E">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72342E">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72342E">
      <w:pPr>
        <w:autoSpaceDE w:val="0"/>
        <w:autoSpaceDN w:val="0"/>
        <w:adjustRightInd w:val="0"/>
        <w:ind w:left="426"/>
        <w:jc w:val="both"/>
        <w:rPr>
          <w:szCs w:val="24"/>
        </w:rPr>
      </w:pPr>
    </w:p>
    <w:p w:rsidR="00E201F4" w:rsidRPr="00207827" w:rsidRDefault="00CA77D2" w:rsidP="0072342E">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72342E">
      <w:pPr>
        <w:autoSpaceDE w:val="0"/>
        <w:autoSpaceDN w:val="0"/>
        <w:adjustRightInd w:val="0"/>
        <w:ind w:left="426"/>
        <w:jc w:val="both"/>
        <w:rPr>
          <w:szCs w:val="24"/>
        </w:rPr>
      </w:pPr>
      <w:r w:rsidRPr="00207827">
        <w:rPr>
          <w:szCs w:val="24"/>
        </w:rPr>
        <w:t>где,</w:t>
      </w:r>
    </w:p>
    <w:p w:rsidR="00E201F4" w:rsidRPr="00207827" w:rsidRDefault="00CA77D2" w:rsidP="0072342E">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CA77D2" w:rsidP="0072342E">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72342E">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953C10" w:rsidRDefault="00953C10" w:rsidP="0072342E">
      <w:pPr>
        <w:ind w:firstLine="426"/>
        <w:jc w:val="both"/>
        <w:rPr>
          <w:szCs w:val="24"/>
        </w:rPr>
      </w:pPr>
    </w:p>
    <w:p w:rsidR="00ED16C2" w:rsidRPr="00B602F2" w:rsidRDefault="001B1FD4" w:rsidP="0072342E">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72342E">
      <w:pPr>
        <w:jc w:val="center"/>
        <w:rPr>
          <w:color w:val="0D0D0D"/>
          <w:szCs w:val="24"/>
        </w:rPr>
      </w:pPr>
      <w:r w:rsidRPr="00207827">
        <w:rPr>
          <w:noProof/>
          <w:position w:val="-30"/>
          <w:szCs w:val="24"/>
        </w:rPr>
        <w:object w:dxaOrig="2900" w:dyaOrig="700" w14:anchorId="664DD01C">
          <v:shape id="_x0000_i1073" type="#_x0000_t75" style="width:144.75pt;height:34.5pt" o:ole="">
            <v:imagedata r:id="rId84" o:title=""/>
          </v:shape>
          <o:OLEObject Type="Embed" ProgID="Equation.3" ShapeID="_x0000_i1073" DrawAspect="Content" ObjectID="_1719228855" r:id="rId87"/>
        </w:object>
      </w:r>
    </w:p>
    <w:p w:rsidR="00ED16C2" w:rsidRPr="00B602F2" w:rsidRDefault="00ED16C2" w:rsidP="0072342E">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72342E">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72342E">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72342E">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72342E">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CC3A0D" w:rsidRDefault="00ED16C2" w:rsidP="00CC3A0D">
      <w:pPr>
        <w:rPr>
          <w:color w:val="1F497D"/>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002500AB">
        <w:rPr>
          <w:rStyle w:val="a7"/>
          <w:szCs w:val="24"/>
        </w:rPr>
        <w:t xml:space="preserve"> </w:t>
      </w:r>
      <w:hyperlink r:id="rId89" w:history="1">
        <w:r w:rsidR="002500AB">
          <w:rPr>
            <w:rStyle w:val="a7"/>
          </w:rPr>
          <w:t>https://www.spglobal.com/ratings/en/research/articles/220413-default-transition-and-recovery-2021-annual-global-corporate-default-and-rating-transition-study-12336975</w:t>
        </w:r>
      </w:hyperlink>
      <w:r w:rsidRPr="00207827">
        <w:rPr>
          <w:szCs w:val="24"/>
        </w:rPr>
        <w:t>, таблица 9).</w:t>
      </w:r>
    </w:p>
    <w:p w:rsidR="00ED16C2" w:rsidRPr="00B602F2" w:rsidRDefault="00ED16C2" w:rsidP="0072342E">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72342E">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w:t>
      </w:r>
      <w:r w:rsidR="00017218">
        <w:rPr>
          <w:szCs w:val="24"/>
        </w:rPr>
        <w:t xml:space="preserve"> Государственные ценные бумаги Российской Федерации в целях определения рейтинговой группы учитываются с рейтингом</w:t>
      </w:r>
      <w:r w:rsidR="00514F17">
        <w:rPr>
          <w:szCs w:val="24"/>
        </w:rPr>
        <w:t xml:space="preserve"> РФ по состоянию на 01.02.2022</w:t>
      </w:r>
      <w:r w:rsidR="00017218">
        <w:rPr>
          <w:szCs w:val="24"/>
        </w:rPr>
        <w:t xml:space="preserve">. Государственная гарантия Российской Федерации по долговой ценной бумаге </w:t>
      </w:r>
      <w:r w:rsidR="00017218">
        <w:rPr>
          <w:szCs w:val="24"/>
        </w:rPr>
        <w:lastRenderedPageBreak/>
        <w:t>учитывается с рейтингом</w:t>
      </w:r>
      <w:r w:rsidR="00514F17">
        <w:rPr>
          <w:szCs w:val="24"/>
        </w:rPr>
        <w:t xml:space="preserve"> РФ по состоянию на 01.02.2022</w:t>
      </w:r>
      <w:r w:rsidR="00017218">
        <w:rPr>
          <w:szCs w:val="24"/>
        </w:rPr>
        <w:t>.</w:t>
      </w:r>
      <w:r w:rsidRPr="00B602F2">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7A3DE0" w:rsidRDefault="007A3DE0" w:rsidP="0072342E">
      <w:pPr>
        <w:spacing w:after="120"/>
        <w:ind w:firstLine="426"/>
        <w:jc w:val="both"/>
        <w:rPr>
          <w:szCs w:val="24"/>
        </w:rPr>
      </w:pPr>
    </w:p>
    <w:p w:rsidR="007A3DE0" w:rsidRDefault="007A3DE0" w:rsidP="0072342E">
      <w:pPr>
        <w:spacing w:after="120"/>
        <w:ind w:firstLine="426"/>
        <w:jc w:val="both"/>
        <w:rPr>
          <w:szCs w:val="24"/>
        </w:rPr>
      </w:pPr>
    </w:p>
    <w:p w:rsidR="00F115D7" w:rsidRPr="00B602F2" w:rsidRDefault="00F115D7" w:rsidP="0072342E">
      <w:pPr>
        <w:spacing w:after="120"/>
        <w:ind w:firstLine="426"/>
        <w:jc w:val="both"/>
        <w:rPr>
          <w:szCs w:val="24"/>
        </w:rPr>
      </w:pPr>
    </w:p>
    <w:tbl>
      <w:tblPr>
        <w:tblW w:w="5000" w:type="pct"/>
        <w:jc w:val="center"/>
        <w:tblLook w:val="04A0" w:firstRow="1" w:lastRow="0" w:firstColumn="1" w:lastColumn="0" w:noHBand="0" w:noVBand="1"/>
      </w:tblPr>
      <w:tblGrid>
        <w:gridCol w:w="3482"/>
        <w:gridCol w:w="2523"/>
        <w:gridCol w:w="3508"/>
      </w:tblGrid>
      <w:tr w:rsidR="001E2F4E" w:rsidRPr="00B602F2" w:rsidTr="007F38DF">
        <w:trPr>
          <w:trHeight w:val="909"/>
          <w:jc w:val="center"/>
        </w:trPr>
        <w:tc>
          <w:tcPr>
            <w:tcW w:w="183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АКРА</w:t>
            </w:r>
          </w:p>
        </w:tc>
        <w:tc>
          <w:tcPr>
            <w:tcW w:w="1326" w:type="pct"/>
            <w:tcBorders>
              <w:top w:val="single" w:sz="8" w:space="0" w:color="auto"/>
              <w:left w:val="single" w:sz="8"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Эксперт РА</w:t>
            </w:r>
          </w:p>
        </w:tc>
        <w:tc>
          <w:tcPr>
            <w:tcW w:w="1844"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w:t>
            </w:r>
          </w:p>
        </w:tc>
      </w:tr>
      <w:tr w:rsidR="001E2F4E" w:rsidRPr="00B602F2" w:rsidTr="007F38DF">
        <w:trPr>
          <w:trHeight w:val="106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AAA(RU)</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ruAAA</w:t>
            </w:r>
          </w:p>
        </w:tc>
        <w:tc>
          <w:tcPr>
            <w:tcW w:w="18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w:t>
            </w:r>
          </w:p>
        </w:tc>
      </w:tr>
      <w:tr w:rsidR="001E2F4E" w:rsidRPr="00B602F2" w:rsidTr="007F38DF">
        <w:trPr>
          <w:trHeight w:val="345"/>
          <w:jc w:val="center"/>
        </w:trPr>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color w:val="000000"/>
                <w:szCs w:val="24"/>
                <w:lang w:val="en-US"/>
              </w:rPr>
            </w:pPr>
            <w:r>
              <w:rPr>
                <w:color w:val="000000"/>
                <w:szCs w:val="24"/>
                <w:lang w:val="en-US"/>
              </w:rPr>
              <w:t>AA+(RU), AA(RU)</w:t>
            </w:r>
            <w:r w:rsidRPr="00B602F2">
              <w:rPr>
                <w:color w:val="000000"/>
                <w:szCs w:val="24"/>
                <w:lang w:val="en-US"/>
              </w:rPr>
              <w:t xml:space="preserve"> </w:t>
            </w:r>
          </w:p>
        </w:tc>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F4E" w:rsidRPr="00B602F2" w:rsidRDefault="001E2F4E" w:rsidP="0072342E">
            <w:pPr>
              <w:jc w:val="center"/>
              <w:rPr>
                <w:szCs w:val="24"/>
              </w:rPr>
            </w:pPr>
            <w:r w:rsidRPr="00B602F2">
              <w:rPr>
                <w:color w:val="000000"/>
                <w:szCs w:val="24"/>
              </w:rPr>
              <w:t>ruAA+, ruAA</w:t>
            </w:r>
          </w:p>
        </w:tc>
        <w:tc>
          <w:tcPr>
            <w:tcW w:w="1844" w:type="pct"/>
            <w:vMerge w:val="restart"/>
            <w:tcBorders>
              <w:top w:val="single" w:sz="4" w:space="0" w:color="auto"/>
              <w:left w:val="single" w:sz="4" w:space="0" w:color="auto"/>
              <w:right w:val="single" w:sz="8" w:space="0" w:color="auto"/>
            </w:tcBorders>
            <w:shd w:val="clear" w:color="auto" w:fill="auto"/>
            <w:vAlign w:val="center"/>
            <w:hideMark/>
          </w:tcPr>
          <w:p w:rsidR="001E2F4E" w:rsidRPr="00B602F2" w:rsidRDefault="001E2F4E" w:rsidP="0072342E">
            <w:pPr>
              <w:jc w:val="center"/>
              <w:rPr>
                <w:b/>
                <w:bCs/>
                <w:color w:val="000000"/>
                <w:szCs w:val="24"/>
              </w:rPr>
            </w:pPr>
            <w:r w:rsidRPr="00B602F2">
              <w:rPr>
                <w:b/>
                <w:bCs/>
                <w:color w:val="000000"/>
                <w:szCs w:val="24"/>
              </w:rPr>
              <w:t>Рейтинговая группа II</w:t>
            </w:r>
          </w:p>
        </w:tc>
      </w:tr>
      <w:tr w:rsidR="001E2F4E" w:rsidRPr="00B602F2" w:rsidTr="007F38DF">
        <w:trPr>
          <w:trHeight w:val="345"/>
          <w:jc w:val="center"/>
        </w:trPr>
        <w:tc>
          <w:tcPr>
            <w:tcW w:w="183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lang w:val="en-US"/>
              </w:rPr>
              <w:t>AA-(RU)</w:t>
            </w:r>
            <w:r>
              <w:rPr>
                <w:color w:val="000000"/>
                <w:szCs w:val="24"/>
                <w:lang w:val="en-US"/>
              </w:rPr>
              <w:t xml:space="preserve">, </w:t>
            </w:r>
            <w:r>
              <w:rPr>
                <w:color w:val="000000"/>
                <w:szCs w:val="24"/>
              </w:rPr>
              <w:t>A+(RU)</w:t>
            </w:r>
            <w:r w:rsidRPr="00B602F2">
              <w:rPr>
                <w:color w:val="000000"/>
                <w:szCs w:val="24"/>
              </w:rPr>
              <w:t xml:space="preserve"> </w:t>
            </w:r>
          </w:p>
        </w:tc>
        <w:tc>
          <w:tcPr>
            <w:tcW w:w="1326" w:type="pct"/>
            <w:tcBorders>
              <w:top w:val="single" w:sz="4" w:space="0" w:color="auto"/>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ruAA-, ruA+</w:t>
            </w:r>
          </w:p>
        </w:tc>
        <w:tc>
          <w:tcPr>
            <w:tcW w:w="1844" w:type="pct"/>
            <w:vMerge/>
            <w:tcBorders>
              <w:left w:val="single" w:sz="8" w:space="0" w:color="auto"/>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A(RU)</w:t>
            </w:r>
            <w:r>
              <w:rPr>
                <w:color w:val="000000"/>
                <w:szCs w:val="24"/>
                <w:lang w:val="en-US"/>
              </w:rPr>
              <w:t xml:space="preserve">, </w:t>
            </w:r>
            <w:r w:rsidRPr="00B602F2">
              <w:rPr>
                <w:color w:val="000000"/>
                <w:szCs w:val="24"/>
              </w:rPr>
              <w:t>A-(RU)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 xml:space="preserve">ruA, ruA-, </w:t>
            </w:r>
          </w:p>
        </w:tc>
        <w:tc>
          <w:tcPr>
            <w:tcW w:w="1844" w:type="pct"/>
            <w:vMerge/>
            <w:tcBorders>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Pr>
                <w:color w:val="000000"/>
                <w:szCs w:val="24"/>
              </w:rPr>
              <w:t>BBB(RU)</w:t>
            </w:r>
            <w:r w:rsidRPr="00B602F2">
              <w:rPr>
                <w:color w:val="000000"/>
                <w:szCs w:val="24"/>
              </w:rPr>
              <w:t xml:space="preserve"> </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w:t>
            </w:r>
          </w:p>
          <w:p w:rsidR="001E2F4E" w:rsidRPr="00B602F2" w:rsidRDefault="001E2F4E" w:rsidP="009E392C">
            <w:pPr>
              <w:jc w:val="center"/>
              <w:rPr>
                <w:color w:val="000000"/>
                <w:szCs w:val="24"/>
              </w:rPr>
            </w:pPr>
            <w:r w:rsidRPr="00B602F2">
              <w:rPr>
                <w:color w:val="000000"/>
                <w:szCs w:val="24"/>
              </w:rPr>
              <w:t>ru</w:t>
            </w:r>
            <w:r w:rsidR="009E392C">
              <w:rPr>
                <w:color w:val="000000"/>
                <w:szCs w:val="24"/>
              </w:rPr>
              <w:t>ВВ</w:t>
            </w:r>
            <w:r w:rsidRPr="00B602F2">
              <w:rPr>
                <w:color w:val="000000"/>
                <w:szCs w:val="24"/>
              </w:rPr>
              <w:t>B</w:t>
            </w:r>
          </w:p>
        </w:tc>
        <w:tc>
          <w:tcPr>
            <w:tcW w:w="1844" w:type="pct"/>
            <w:vMerge w:val="restart"/>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BBB-(RU)</w:t>
            </w:r>
            <w:r>
              <w:rPr>
                <w:color w:val="000000"/>
                <w:szCs w:val="24"/>
                <w:lang w:val="en-US"/>
              </w:rPr>
              <w:t xml:space="preserve">, </w:t>
            </w: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ruBBB-, 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1830" w:type="pct"/>
            <w:tcBorders>
              <w:top w:val="nil"/>
              <w:left w:val="single" w:sz="8" w:space="0" w:color="auto"/>
              <w:bottom w:val="single" w:sz="8" w:space="0" w:color="auto"/>
              <w:right w:val="single" w:sz="8" w:space="0" w:color="auto"/>
            </w:tcBorders>
            <w:shd w:val="clear" w:color="auto" w:fill="auto"/>
            <w:vAlign w:val="center"/>
            <w:hideMark/>
          </w:tcPr>
          <w:p w:rsidR="001E2F4E" w:rsidRPr="00683B05" w:rsidRDefault="001E2F4E" w:rsidP="0072342E">
            <w:pPr>
              <w:jc w:val="center"/>
              <w:rPr>
                <w:color w:val="000000"/>
                <w:szCs w:val="24"/>
              </w:rPr>
            </w:pPr>
            <w:r w:rsidRPr="00B602F2">
              <w:rPr>
                <w:color w:val="000000"/>
                <w:szCs w:val="24"/>
              </w:rPr>
              <w:t>BB(RU)</w:t>
            </w:r>
          </w:p>
        </w:tc>
        <w:tc>
          <w:tcPr>
            <w:tcW w:w="1326" w:type="pct"/>
            <w:tcBorders>
              <w:top w:val="nil"/>
              <w:left w:val="nil"/>
              <w:bottom w:val="single" w:sz="8" w:space="0" w:color="auto"/>
              <w:right w:val="single" w:sz="8" w:space="0" w:color="auto"/>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ruBB</w:t>
            </w:r>
          </w:p>
        </w:tc>
        <w:tc>
          <w:tcPr>
            <w:tcW w:w="1844" w:type="pct"/>
            <w:vMerge/>
            <w:tcBorders>
              <w:top w:val="nil"/>
              <w:left w:val="single" w:sz="8" w:space="0" w:color="auto"/>
              <w:bottom w:val="single" w:sz="8" w:space="0" w:color="000000"/>
              <w:right w:val="single" w:sz="8" w:space="0" w:color="auto"/>
            </w:tcBorders>
            <w:shd w:val="clear" w:color="auto" w:fill="auto"/>
            <w:vAlign w:val="center"/>
            <w:hideMark/>
          </w:tcPr>
          <w:p w:rsidR="001E2F4E" w:rsidRPr="00B602F2" w:rsidRDefault="001E2F4E" w:rsidP="0072342E">
            <w:pPr>
              <w:rPr>
                <w:b/>
                <w:bCs/>
                <w:color w:val="000000"/>
                <w:szCs w:val="24"/>
              </w:rPr>
            </w:pPr>
          </w:p>
        </w:tc>
      </w:tr>
      <w:tr w:rsidR="001E2F4E" w:rsidRPr="00B602F2" w:rsidTr="007F38DF">
        <w:trPr>
          <w:trHeight w:val="345"/>
          <w:jc w:val="center"/>
        </w:trPr>
        <w:tc>
          <w:tcPr>
            <w:tcW w:w="315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E2F4E" w:rsidRPr="00B602F2" w:rsidRDefault="001E2F4E" w:rsidP="0072342E">
            <w:pPr>
              <w:jc w:val="center"/>
              <w:rPr>
                <w:color w:val="000000"/>
                <w:szCs w:val="24"/>
              </w:rPr>
            </w:pPr>
            <w:r w:rsidRPr="00B602F2">
              <w:rPr>
                <w:color w:val="000000"/>
                <w:szCs w:val="24"/>
              </w:rPr>
              <w:t>Более низкий рейтинг / рейтинг отсутствует</w:t>
            </w:r>
          </w:p>
        </w:tc>
        <w:tc>
          <w:tcPr>
            <w:tcW w:w="1844" w:type="pct"/>
            <w:tcBorders>
              <w:top w:val="nil"/>
              <w:left w:val="nil"/>
              <w:bottom w:val="single" w:sz="8" w:space="0" w:color="auto"/>
              <w:right w:val="single" w:sz="8" w:space="0" w:color="auto"/>
            </w:tcBorders>
            <w:shd w:val="clear" w:color="auto" w:fill="auto"/>
            <w:noWrap/>
            <w:vAlign w:val="center"/>
            <w:hideMark/>
          </w:tcPr>
          <w:p w:rsidR="001E2F4E" w:rsidRPr="00B602F2" w:rsidRDefault="001E2F4E" w:rsidP="0072342E">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1E2F4E" w:rsidRPr="001C2B7D" w:rsidRDefault="001E2F4E" w:rsidP="0072342E">
      <w:pPr>
        <w:spacing w:after="120"/>
        <w:rPr>
          <w:szCs w:val="24"/>
          <w:lang w:val="en-US"/>
        </w:rPr>
      </w:pPr>
    </w:p>
    <w:p w:rsidR="00ED16C2" w:rsidRPr="00B602F2" w:rsidRDefault="00ED16C2" w:rsidP="0072342E">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72342E">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72342E">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72342E">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913107" w:rsidRPr="00207827" w:rsidRDefault="00913107" w:rsidP="0072342E">
      <w:pPr>
        <w:pStyle w:val="2"/>
        <w:rPr>
          <w:rFonts w:eastAsia="Calibri"/>
          <w:lang w:eastAsia="en-US"/>
        </w:rPr>
      </w:pPr>
      <w:bookmarkStart w:id="23" w:name="_Toc74043301"/>
      <w:r w:rsidRPr="007F610B">
        <w:rPr>
          <w:rFonts w:eastAsia="Calibri"/>
          <w:lang w:eastAsia="en-US"/>
        </w:rPr>
        <w:lastRenderedPageBreak/>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72342E">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913107" w:rsidRPr="007F610B" w:rsidRDefault="00913107" w:rsidP="0072342E">
      <w:pPr>
        <w:pStyle w:val="2"/>
        <w:rPr>
          <w:rFonts w:eastAsia="Calibri"/>
          <w:lang w:eastAsia="en-US"/>
        </w:rPr>
      </w:pPr>
      <w:bookmarkStart w:id="24" w:name="_Toc74043302"/>
      <w:r w:rsidRPr="007F610B">
        <w:rPr>
          <w:rFonts w:eastAsia="Calibri"/>
          <w:lang w:eastAsia="en-US"/>
        </w:rPr>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72342E">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72342E">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72342E">
      <w:pPr>
        <w:tabs>
          <w:tab w:val="num" w:pos="360"/>
        </w:tabs>
        <w:spacing w:before="120"/>
        <w:contextualSpacing/>
        <w:jc w:val="both"/>
        <w:rPr>
          <w:rFonts w:eastAsia="Calibri"/>
          <w:szCs w:val="24"/>
          <w:lang w:eastAsia="en-US"/>
        </w:rPr>
      </w:pP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 xml:space="preserve">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w:t>
      </w:r>
      <w:r w:rsidRPr="00B602F2">
        <w:rPr>
          <w:rFonts w:eastAsia="Calibri"/>
          <w:szCs w:val="24"/>
          <w:lang w:eastAsia="en-US"/>
        </w:rPr>
        <w:lastRenderedPageBreak/>
        <w:t>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72342E">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72342E">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D929E1" w:rsidRPr="007F610B" w:rsidRDefault="00B70449" w:rsidP="0072342E">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w:t>
      </w:r>
      <w:r w:rsidRPr="00A71E53">
        <w:rPr>
          <w:rFonts w:ascii="Times New Roman" w:eastAsia="Batang" w:hAnsi="Times New Roman"/>
          <w:color w:val="000000"/>
          <w:sz w:val="24"/>
          <w:szCs w:val="24"/>
          <w:lang w:eastAsia="ru-RU"/>
        </w:rPr>
        <w:lastRenderedPageBreak/>
        <w:t xml:space="preserve">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1C2B7D">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72342E">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72342E">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72342E">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E271F4" w:rsidRPr="001C2B7D" w:rsidRDefault="00D61A01" w:rsidP="00950497">
      <w:pPr>
        <w:pStyle w:val="2"/>
        <w:rPr>
          <w:rFonts w:eastAsia="Batang"/>
        </w:rPr>
      </w:pPr>
      <w:bookmarkStart w:id="27" w:name="_Toc74043307"/>
      <w:r w:rsidRPr="001C2B7D">
        <w:rPr>
          <w:rFonts w:eastAsia="Batang"/>
        </w:rPr>
        <w:t>Драгоценные металлы</w:t>
      </w:r>
      <w:r w:rsidR="00E37F4F" w:rsidRPr="001C2B7D">
        <w:rPr>
          <w:rFonts w:eastAsia="Batang"/>
        </w:rPr>
        <w:t>.</w:t>
      </w:r>
      <w:bookmarkEnd w:id="27"/>
    </w:p>
    <w:p w:rsidR="00E201F4" w:rsidRDefault="00E201F4"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72342E">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3A73A0" w:rsidRPr="007F610B" w:rsidRDefault="003A73A0" w:rsidP="0072342E">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72342E">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72342E">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72342E">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B123AB" w:rsidRPr="001C2B7D" w:rsidRDefault="00B123AB" w:rsidP="001C2B7D">
      <w:pPr>
        <w:pStyle w:val="2"/>
        <w:rPr>
          <w:rFonts w:eastAsia="Batang"/>
          <w:b w:val="0"/>
        </w:rPr>
      </w:pPr>
      <w:bookmarkStart w:id="29" w:name="_Toc74043309"/>
      <w:r w:rsidRPr="001C2B7D">
        <w:rPr>
          <w:rFonts w:eastAsia="Batang"/>
        </w:rPr>
        <w:lastRenderedPageBreak/>
        <w:t>Сделки с ценными бумагами, полученными на возвратной основе (РЕПО)</w:t>
      </w:r>
      <w:bookmarkEnd w:id="29"/>
    </w:p>
    <w:p w:rsidR="00E221CF" w:rsidRPr="006749DA" w:rsidRDefault="00E221CF" w:rsidP="0072342E">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72342E">
      <w:pPr>
        <w:pStyle w:val="a5"/>
        <w:spacing w:before="120" w:after="120" w:line="240" w:lineRule="auto"/>
        <w:contextualSpacing w:val="0"/>
        <w:jc w:val="both"/>
        <w:rPr>
          <w:rFonts w:ascii="Times New Roman" w:hAnsi="Times New Roman"/>
          <w:szCs w:val="20"/>
        </w:rPr>
      </w:pPr>
    </w:p>
    <w:p w:rsidR="00E221CF" w:rsidRPr="00271C76" w:rsidRDefault="00E221CF" w:rsidP="0072342E">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72342E">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CA77D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CA77D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CA77D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CA77D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72342E">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1C2B7D" w:rsidRDefault="00BA6065" w:rsidP="001C2B7D">
      <w:pPr>
        <w:pStyle w:val="2"/>
        <w:rPr>
          <w:rFonts w:eastAsia="Batang"/>
          <w:b w:val="0"/>
        </w:rPr>
      </w:pPr>
      <w:r w:rsidRPr="001C2B7D">
        <w:rPr>
          <w:rFonts w:eastAsia="Batang"/>
        </w:rPr>
        <w:t>Обратное РЕПО</w:t>
      </w:r>
    </w:p>
    <w:p w:rsidR="001C5011" w:rsidRPr="006749DA" w:rsidRDefault="00B123AB" w:rsidP="0072342E">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72342E">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72342E">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72342E">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72342E">
      <w:pPr>
        <w:pStyle w:val="11"/>
        <w:tabs>
          <w:tab w:val="left" w:pos="993"/>
        </w:tabs>
        <w:jc w:val="both"/>
        <w:rPr>
          <w:rFonts w:eastAsia="Batang"/>
          <w:color w:val="000000"/>
          <w:szCs w:val="24"/>
        </w:rPr>
      </w:pPr>
    </w:p>
    <w:p w:rsidR="001C5011" w:rsidRPr="006749DA" w:rsidRDefault="001C5011" w:rsidP="0072342E">
      <w:pPr>
        <w:pStyle w:val="11"/>
        <w:tabs>
          <w:tab w:val="left" w:pos="993"/>
        </w:tabs>
        <w:jc w:val="both"/>
        <w:rPr>
          <w:rFonts w:eastAsia="Batang"/>
          <w:color w:val="000000"/>
          <w:szCs w:val="24"/>
        </w:rPr>
      </w:pPr>
    </w:p>
    <w:p w:rsidR="00407751" w:rsidRPr="001512CD" w:rsidRDefault="00407751" w:rsidP="0072342E">
      <w:pPr>
        <w:pStyle w:val="11"/>
        <w:tabs>
          <w:tab w:val="left" w:pos="993"/>
        </w:tabs>
        <w:ind w:left="0"/>
        <w:jc w:val="both"/>
        <w:rPr>
          <w:rFonts w:eastAsia="Batang"/>
          <w:color w:val="000000"/>
          <w:szCs w:val="24"/>
        </w:rPr>
      </w:pPr>
      <w:r>
        <w:rPr>
          <w:rFonts w:eastAsia="Batang"/>
          <w:color w:val="000000"/>
          <w:szCs w:val="24"/>
        </w:rPr>
        <w:lastRenderedPageBreak/>
        <w:t xml:space="preserve">В случае,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1C2B7D">
      <w:pPr>
        <w:pStyle w:val="11"/>
        <w:tabs>
          <w:tab w:val="left" w:pos="993"/>
        </w:tabs>
        <w:ind w:left="0"/>
        <w:jc w:val="both"/>
        <w:rPr>
          <w:szCs w:val="24"/>
        </w:rPr>
      </w:pPr>
    </w:p>
    <w:p w:rsidR="00EC149B" w:rsidRPr="00971600" w:rsidRDefault="00EC149B" w:rsidP="001C2B7D">
      <w:pPr>
        <w:pStyle w:val="11"/>
        <w:tabs>
          <w:tab w:val="left" w:pos="993"/>
        </w:tabs>
        <w:ind w:left="0"/>
        <w:jc w:val="both"/>
        <w:rPr>
          <w:szCs w:val="24"/>
        </w:rPr>
      </w:pPr>
      <w:r>
        <w:rPr>
          <w:szCs w:val="24"/>
        </w:rPr>
        <w:t>Ставка ЭСП о</w:t>
      </w:r>
      <w:r w:rsidR="00CA743E">
        <w:rPr>
          <w:szCs w:val="24"/>
        </w:rPr>
        <w:t>п</w:t>
      </w:r>
      <w:r>
        <w:rPr>
          <w:szCs w:val="24"/>
        </w:rPr>
        <w:t>ределяется:</w:t>
      </w:r>
    </w:p>
    <w:p w:rsidR="00EC149B" w:rsidRDefault="00CA77D2"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72342E">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CA77D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CA77D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CA77D2" w:rsidP="0072342E">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72342E">
      <w:pPr>
        <w:contextualSpacing/>
        <w:jc w:val="both"/>
        <w:rPr>
          <w:rFonts w:eastAsia="Calibri"/>
          <w:szCs w:val="24"/>
          <w:lang w:eastAsia="en-US"/>
        </w:rPr>
      </w:pPr>
    </w:p>
    <w:p w:rsidR="00D455FD" w:rsidRPr="004C6C12" w:rsidRDefault="00D455FD" w:rsidP="0072342E">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72342E">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BA6065" w:rsidRPr="00950497" w:rsidRDefault="00BA6065" w:rsidP="001C2B7D">
      <w:pPr>
        <w:pStyle w:val="3"/>
        <w:rPr>
          <w:rFonts w:eastAsia="Calibri"/>
          <w:lang w:eastAsia="en-US"/>
        </w:rPr>
      </w:pPr>
      <w:r w:rsidRPr="00950497">
        <w:rPr>
          <w:rFonts w:eastAsia="Calibri"/>
          <w:lang w:eastAsia="en-US"/>
        </w:rPr>
        <w:t>Прямое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72342E">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72342E">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72342E">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72342E">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72342E">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72342E">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72342E">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72342E">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72342E">
      <w:pPr>
        <w:pStyle w:val="11"/>
        <w:numPr>
          <w:ilvl w:val="0"/>
          <w:numId w:val="232"/>
        </w:numPr>
        <w:tabs>
          <w:tab w:val="left" w:pos="993"/>
        </w:tabs>
        <w:jc w:val="both"/>
        <w:rPr>
          <w:color w:val="000000"/>
          <w:szCs w:val="24"/>
        </w:rPr>
      </w:pPr>
      <w:r w:rsidRPr="001E2425">
        <w:rPr>
          <w:color w:val="000000"/>
          <w:szCs w:val="24"/>
        </w:rPr>
        <w:lastRenderedPageBreak/>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72342E">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72342E">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72342E">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72342E">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524AFE" w:rsidRDefault="00524AFE" w:rsidP="0072342E">
      <w:pPr>
        <w:pStyle w:val="2"/>
        <w:rPr>
          <w:rFonts w:eastAsia="Calibri"/>
          <w:lang w:eastAsia="en-US"/>
        </w:rPr>
      </w:pPr>
      <w:bookmarkStart w:id="30" w:name="_Toc74043310"/>
      <w:r w:rsidRPr="00AD1AF7">
        <w:rPr>
          <w:rFonts w:eastAsia="Calibri"/>
          <w:lang w:eastAsia="en-US"/>
        </w:rPr>
        <w:t>Дебиторская и кредиторская задолженность.</w:t>
      </w:r>
      <w:bookmarkEnd w:id="30"/>
    </w:p>
    <w:p w:rsidR="008E7941" w:rsidRPr="001E2425" w:rsidRDefault="00A3432D" w:rsidP="0072342E">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72342E">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524AFE" w:rsidRPr="00B602F2" w:rsidRDefault="00524AFE" w:rsidP="0072342E">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72342E">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72342E">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w:t>
      </w:r>
      <w:r w:rsidR="0028663A" w:rsidRPr="001E2425">
        <w:rPr>
          <w:color w:val="000000"/>
          <w:szCs w:val="24"/>
        </w:rPr>
        <w:lastRenderedPageBreak/>
        <w:t>методом корректировки справедливой стоимости при возникновении события, ведущего к обесценению.</w:t>
      </w:r>
    </w:p>
    <w:p w:rsidR="000B7AE6" w:rsidRPr="001E2425" w:rsidRDefault="000B7AE6" w:rsidP="0072342E">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72342E">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Default="00524AFE" w:rsidP="0072342E">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524AFE" w:rsidRPr="00B602F2" w:rsidRDefault="002A3AC1" w:rsidP="0072342E">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72342E">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72342E">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72342E">
      <w:pPr>
        <w:ind w:left="709" w:firstLine="709"/>
        <w:contextualSpacing/>
        <w:jc w:val="both"/>
        <w:rPr>
          <w:rFonts w:eastAsia="Calibri"/>
          <w:szCs w:val="24"/>
          <w:lang w:eastAsia="en-US"/>
        </w:rPr>
      </w:pPr>
    </w:p>
    <w:p w:rsidR="00524AFE" w:rsidRPr="00B602F2" w:rsidRDefault="005C554F" w:rsidP="0072342E">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72342E">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72342E">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72342E">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2342E">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2342E">
      <w:pPr>
        <w:numPr>
          <w:ilvl w:val="0"/>
          <w:numId w:val="17"/>
        </w:numPr>
        <w:ind w:left="1418" w:firstLine="709"/>
        <w:contextualSpacing/>
        <w:jc w:val="both"/>
        <w:rPr>
          <w:rFonts w:eastAsia="Calibri"/>
          <w:szCs w:val="24"/>
          <w:lang w:eastAsia="en-US"/>
        </w:rPr>
      </w:pPr>
      <w:r w:rsidRPr="00B602F2">
        <w:rPr>
          <w:rFonts w:eastAsia="Calibri"/>
          <w:szCs w:val="24"/>
          <w:lang w:eastAsia="en-US"/>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2342E">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1C2B7D">
      <w:pPr>
        <w:pStyle w:val="a5"/>
        <w:numPr>
          <w:ilvl w:val="1"/>
          <w:numId w:val="12"/>
        </w:numPr>
        <w:spacing w:after="0" w:line="240" w:lineRule="auto"/>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72342E">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72342E">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72342E">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72342E">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72342E">
      <w:pPr>
        <w:ind w:left="709"/>
        <w:contextualSpacing/>
        <w:jc w:val="both"/>
        <w:rPr>
          <w:rFonts w:eastAsia="Calibri"/>
          <w:szCs w:val="24"/>
          <w:lang w:eastAsia="en-US"/>
        </w:rPr>
      </w:pPr>
    </w:p>
    <w:p w:rsidR="00524AFE" w:rsidRPr="00B602F2" w:rsidRDefault="00524AFE" w:rsidP="0072342E">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2342E">
      <w:pPr>
        <w:contextualSpacing/>
        <w:jc w:val="both"/>
        <w:rPr>
          <w:rFonts w:eastAsia="Calibri"/>
          <w:b/>
          <w:szCs w:val="24"/>
          <w:lang w:eastAsia="en-US"/>
        </w:rPr>
      </w:pPr>
    </w:p>
    <w:p w:rsidR="00E809D8" w:rsidRDefault="00E809D8" w:rsidP="0072342E">
      <w:pPr>
        <w:contextualSpacing/>
        <w:jc w:val="both"/>
        <w:rPr>
          <w:rFonts w:eastAsia="Calibri"/>
          <w:b/>
          <w:szCs w:val="24"/>
          <w:lang w:eastAsia="en-US"/>
        </w:rPr>
      </w:pPr>
    </w:p>
    <w:p w:rsidR="00524AFE" w:rsidRPr="00D817A7" w:rsidRDefault="00524AFE" w:rsidP="0072342E">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2342E">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72342E">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72342E">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72342E">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72342E">
      <w:pPr>
        <w:pStyle w:val="11"/>
        <w:tabs>
          <w:tab w:val="left" w:pos="486"/>
        </w:tabs>
        <w:ind w:left="486"/>
        <w:contextualSpacing/>
        <w:jc w:val="both"/>
        <w:rPr>
          <w:rFonts w:eastAsia="Calibri"/>
          <w:b/>
          <w:szCs w:val="24"/>
          <w:lang w:eastAsia="en-US"/>
        </w:rPr>
      </w:pPr>
    </w:p>
    <w:p w:rsidR="00524AFE" w:rsidRPr="0055074B" w:rsidRDefault="00BA7A3B" w:rsidP="0072342E">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2342E">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530DDC" w:rsidRPr="00B602F2" w:rsidRDefault="00530DDC" w:rsidP="0072342E">
      <w:pPr>
        <w:pStyle w:val="3"/>
      </w:pPr>
      <w:r w:rsidRPr="00B602F2">
        <w:rPr>
          <w:rFonts w:eastAsia="Calibri"/>
          <w:lang w:eastAsia="en-US"/>
        </w:rPr>
        <w:lastRenderedPageBreak/>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72342E">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72342E">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72342E">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524AFE" w:rsidRDefault="00524AFE" w:rsidP="0072342E">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24AFE" w:rsidRPr="00FE1478" w:rsidRDefault="00153864" w:rsidP="0072342E">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72342E">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72342E">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72342E">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72342E">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72342E">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72342E">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72342E">
      <w:pPr>
        <w:jc w:val="both"/>
        <w:rPr>
          <w:szCs w:val="24"/>
        </w:rPr>
      </w:pPr>
    </w:p>
    <w:p w:rsidR="00153864" w:rsidRPr="00D817A7" w:rsidRDefault="00153864" w:rsidP="0072342E">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72342E">
      <w:pPr>
        <w:jc w:val="both"/>
        <w:rPr>
          <w:szCs w:val="24"/>
        </w:rPr>
      </w:pPr>
      <w:r>
        <w:rPr>
          <w:szCs w:val="24"/>
        </w:rPr>
        <w:lastRenderedPageBreak/>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72342E">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72342E">
      <w:pPr>
        <w:jc w:val="both"/>
        <w:rPr>
          <w:rFonts w:eastAsia="Calibri"/>
          <w:szCs w:val="24"/>
          <w:lang w:eastAsia="en-US"/>
        </w:rPr>
      </w:pPr>
    </w:p>
    <w:p w:rsidR="00EC149B" w:rsidRPr="00FE1478" w:rsidRDefault="00EC149B" w:rsidP="001C2B7D">
      <w:pPr>
        <w:pStyle w:val="11"/>
        <w:tabs>
          <w:tab w:val="left" w:pos="993"/>
        </w:tabs>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1C2B7D">
      <w:pPr>
        <w:pStyle w:val="11"/>
        <w:tabs>
          <w:tab w:val="left" w:pos="993"/>
        </w:tabs>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CA77D2" w:rsidP="0072342E">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72342E">
      <w:pPr>
        <w:ind w:left="-5"/>
        <w:rPr>
          <w:szCs w:val="24"/>
        </w:rPr>
      </w:pPr>
      <w:r>
        <w:rPr>
          <w:szCs w:val="24"/>
        </w:rPr>
        <w:t xml:space="preserve">где: </w:t>
      </w:r>
    </w:p>
    <w:p w:rsidR="00EC149B" w:rsidRPr="006749DA" w:rsidRDefault="00EC149B" w:rsidP="0072342E">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72342E">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CA77D2" w:rsidP="0072342E">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CA77D2"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CA77D2" w:rsidP="0072342E">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72342E">
      <w:pPr>
        <w:jc w:val="both"/>
        <w:rPr>
          <w:szCs w:val="24"/>
        </w:rPr>
      </w:pPr>
    </w:p>
    <w:p w:rsidR="000E058F" w:rsidRDefault="000E058F" w:rsidP="0072342E">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72342E">
      <w:pPr>
        <w:ind w:firstLine="426"/>
        <w:rPr>
          <w:szCs w:val="24"/>
        </w:rPr>
      </w:pPr>
    </w:p>
    <w:p w:rsidR="000E058F" w:rsidRDefault="00CA77D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CA77D2" w:rsidP="0072342E">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72342E">
      <w:pPr>
        <w:ind w:firstLine="426"/>
        <w:rPr>
          <w:szCs w:val="24"/>
        </w:rPr>
      </w:pPr>
      <w:r>
        <w:rPr>
          <w:szCs w:val="24"/>
        </w:rPr>
        <w:t>где:</w:t>
      </w:r>
    </w:p>
    <w:p w:rsidR="000E058F" w:rsidRDefault="00CA77D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CA77D2"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CA77D2" w:rsidP="0072342E">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72342E">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CA77D2" w:rsidP="0072342E">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72342E">
      <w:pPr>
        <w:ind w:firstLine="426"/>
        <w:rPr>
          <w:szCs w:val="24"/>
        </w:rPr>
      </w:pPr>
      <w:r>
        <w:rPr>
          <w:szCs w:val="24"/>
        </w:rPr>
        <w:t>где:</w:t>
      </w:r>
    </w:p>
    <w:p w:rsidR="000E058F" w:rsidRPr="006749DA" w:rsidRDefault="000E058F" w:rsidP="0072342E">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CA77D2"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CA77D2" w:rsidP="0072342E">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72342E">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72342E">
      <w:pPr>
        <w:ind w:firstLine="426"/>
        <w:rPr>
          <w:rFonts w:ascii="Cambria Math" w:hAnsi="Cambria Math"/>
          <w:szCs w:val="24"/>
        </w:rPr>
      </w:pPr>
    </w:p>
    <w:p w:rsidR="000E058F" w:rsidRDefault="000E058F" w:rsidP="0072342E">
      <w:pPr>
        <w:ind w:firstLine="426"/>
        <w:rPr>
          <w:szCs w:val="24"/>
        </w:rPr>
      </w:pPr>
      <w:r w:rsidRPr="006749DA">
        <w:rPr>
          <w:rFonts w:ascii="Cambria Math" w:hAnsi="Cambria Math"/>
          <w:szCs w:val="24"/>
        </w:rPr>
        <w:lastRenderedPageBreak/>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72342E">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CA77D2" w:rsidP="0072342E">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72342E">
      <w:pPr>
        <w:ind w:firstLine="426"/>
        <w:rPr>
          <w:szCs w:val="24"/>
        </w:rPr>
      </w:pPr>
      <w:r>
        <w:rPr>
          <w:szCs w:val="24"/>
        </w:rPr>
        <w:t>где:</w:t>
      </w:r>
    </w:p>
    <w:p w:rsidR="000E058F" w:rsidRDefault="000E058F" w:rsidP="0072342E">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72342E">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72342E">
      <w:pPr>
        <w:ind w:firstLine="426"/>
        <w:rPr>
          <w:i/>
          <w:szCs w:val="24"/>
        </w:rPr>
      </w:pPr>
      <w:r>
        <w:rPr>
          <w:i/>
          <w:szCs w:val="24"/>
        </w:rPr>
        <w:t>где:</w:t>
      </w:r>
    </w:p>
    <w:p w:rsidR="000E058F" w:rsidRDefault="000E058F" w:rsidP="0072342E">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CA77D2" w:rsidP="0072342E">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CA77D2" w:rsidP="0072342E">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72342E">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72342E">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rsidP="0072342E">
      <w:pPr>
        <w:rPr>
          <w:rFonts w:eastAsia="Calibri"/>
          <w:lang w:eastAsia="en-US"/>
        </w:rPr>
      </w:pPr>
      <w:r>
        <w:rPr>
          <w:rFonts w:eastAsia="Calibri"/>
          <w:lang w:eastAsia="en-US"/>
        </w:rPr>
        <w:br w:type="page"/>
      </w:r>
    </w:p>
    <w:p w:rsidR="000E00C0" w:rsidRDefault="00B90715" w:rsidP="0072342E">
      <w:pPr>
        <w:pStyle w:val="affb"/>
        <w:jc w:val="left"/>
      </w:pPr>
      <w:r>
        <w:lastRenderedPageBreak/>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72342E">
      <w:pPr>
        <w:pStyle w:val="2"/>
      </w:pPr>
      <w:bookmarkStart w:id="37" w:name="_Toc74043318"/>
      <w:r w:rsidRPr="00EB1A03">
        <w:t>Общие положения</w:t>
      </w:r>
      <w:bookmarkEnd w:id="37"/>
    </w:p>
    <w:p w:rsidR="00EB1A03" w:rsidRDefault="00EB1A03" w:rsidP="0072342E">
      <w:pPr>
        <w:ind w:firstLine="360"/>
        <w:jc w:val="both"/>
        <w:rPr>
          <w:szCs w:val="24"/>
        </w:rPr>
      </w:pPr>
    </w:p>
    <w:p w:rsidR="00EB1A03" w:rsidRPr="00EB1A03" w:rsidRDefault="00EB1A03" w:rsidP="0072342E">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1C2B7D">
      <w:pPr>
        <w:pStyle w:val="a5"/>
        <w:numPr>
          <w:ilvl w:val="0"/>
          <w:numId w:val="206"/>
        </w:numPr>
        <w:spacing w:line="240" w:lineRule="auto"/>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C2B7D">
      <w:pPr>
        <w:pStyle w:val="a5"/>
        <w:numPr>
          <w:ilvl w:val="0"/>
          <w:numId w:val="206"/>
        </w:numPr>
        <w:spacing w:line="240" w:lineRule="auto"/>
        <w:rPr>
          <w:szCs w:val="24"/>
        </w:rPr>
      </w:pPr>
      <w:r w:rsidRPr="00EB1A03">
        <w:rPr>
          <w:rFonts w:ascii="Times New Roman" w:eastAsia="Times New Roman" w:hAnsi="Times New Roman"/>
          <w:sz w:val="24"/>
          <w:szCs w:val="24"/>
          <w:lang w:eastAsia="ru-RU"/>
        </w:rPr>
        <w:t>обесцененные (без наступления дефолта);</w:t>
      </w:r>
      <w:r w:rsidR="00FA740D">
        <w:rPr>
          <w:rFonts w:ascii="Times New Roman" w:eastAsia="Times New Roman" w:hAnsi="Times New Roman"/>
          <w:sz w:val="24"/>
          <w:szCs w:val="24"/>
          <w:lang w:eastAsia="ru-RU"/>
        </w:rPr>
        <w:t xml:space="preserve"> </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1C2B7D">
      <w:pPr>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1C2B7D">
      <w:pPr>
        <w:ind w:firstLine="709"/>
        <w:jc w:val="both"/>
        <w:rPr>
          <w:rFonts w:ascii="Verdana" w:hAnsi="Verdana"/>
          <w:b/>
          <w:sz w:val="20"/>
        </w:rPr>
      </w:pPr>
    </w:p>
    <w:p w:rsidR="0039459E" w:rsidRPr="00EB1A03" w:rsidRDefault="0039459E" w:rsidP="001C2B7D">
      <w:pPr>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EB1A03" w:rsidRDefault="0039459E" w:rsidP="001C2B7D">
      <w:pPr>
        <w:spacing w:before="240"/>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C2B7D">
      <w:pPr>
        <w:pStyle w:val="a5"/>
        <w:numPr>
          <w:ilvl w:val="0"/>
          <w:numId w:val="218"/>
        </w:numPr>
        <w:tabs>
          <w:tab w:val="left" w:pos="993"/>
        </w:tabs>
        <w:spacing w:after="0" w:line="240" w:lineRule="auto"/>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C2B7D">
      <w:pPr>
        <w:pStyle w:val="a5"/>
        <w:numPr>
          <w:ilvl w:val="0"/>
          <w:numId w:val="218"/>
        </w:numPr>
        <w:tabs>
          <w:tab w:val="left" w:pos="993"/>
        </w:tabs>
        <w:spacing w:after="0" w:line="240" w:lineRule="auto"/>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D10479" w:rsidRPr="001C2B7D" w:rsidRDefault="00D10479" w:rsidP="001C2B7D">
      <w:pPr>
        <w:spacing w:before="240"/>
        <w:ind w:firstLine="709"/>
        <w:jc w:val="both"/>
        <w:rPr>
          <w:szCs w:val="24"/>
        </w:rPr>
      </w:pPr>
      <w:r w:rsidRPr="001C2B7D">
        <w:rPr>
          <w:szCs w:val="24"/>
        </w:rPr>
        <w:t>В случае если суммарная справедливая стоимость активов, отражающих требования Фонда к одному и тому же лицу, не превышает 0,1% от СЧА Фонда  на каждую дату расчета СЧА  такие активы не подлежат  тестированию на обесценение.</w:t>
      </w:r>
    </w:p>
    <w:p w:rsidR="0039459E" w:rsidRPr="00EB1A03" w:rsidRDefault="0039459E" w:rsidP="001C2B7D">
      <w:pPr>
        <w:spacing w:before="240"/>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1C2B7D">
      <w:pPr>
        <w:pStyle w:val="a5"/>
        <w:numPr>
          <w:ilvl w:val="0"/>
          <w:numId w:val="218"/>
        </w:numPr>
        <w:tabs>
          <w:tab w:val="left" w:pos="993"/>
        </w:tabs>
        <w:spacing w:after="0" w:line="240" w:lineRule="auto"/>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1C2B7D">
      <w:pPr>
        <w:ind w:firstLine="709"/>
        <w:jc w:val="both"/>
        <w:rPr>
          <w:szCs w:val="24"/>
        </w:rPr>
      </w:pPr>
      <w:r w:rsidRPr="00EB1A03" w:rsidDel="00B00538">
        <w:rPr>
          <w:szCs w:val="24"/>
        </w:rPr>
        <w:t xml:space="preserve"> </w:t>
      </w:r>
    </w:p>
    <w:p w:rsidR="0039459E" w:rsidRPr="00EB1A03" w:rsidRDefault="0039459E" w:rsidP="001C2B7D">
      <w:pPr>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EA21F0" w:rsidRDefault="00EB1A03" w:rsidP="0072342E">
      <w:pPr>
        <w:pStyle w:val="2"/>
      </w:pPr>
      <w:bookmarkStart w:id="38" w:name="_Toc74043319"/>
      <w:r w:rsidRPr="00EB1A03">
        <w:t>Термины и определения, используемые в настоящем Приложении</w:t>
      </w:r>
      <w:bookmarkEnd w:id="38"/>
    </w:p>
    <w:p w:rsidR="000C2205" w:rsidRDefault="000C2205" w:rsidP="001C2B7D">
      <w:pPr>
        <w:spacing w:after="318"/>
        <w:ind w:right="54"/>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1C2B7D">
      <w:pPr>
        <w:jc w:val="both"/>
        <w:rPr>
          <w:b/>
          <w:szCs w:val="24"/>
        </w:rPr>
      </w:pPr>
      <w:r w:rsidRPr="005A6C5B">
        <w:rPr>
          <w:b/>
          <w:szCs w:val="24"/>
        </w:rPr>
        <w:t>Безрисковая ставка:</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06E53" w:rsidRDefault="00934212" w:rsidP="001C2B7D">
      <w:pPr>
        <w:pStyle w:val="a5"/>
        <w:spacing w:line="240" w:lineRule="auto"/>
        <w:ind w:left="0" w:firstLine="709"/>
        <w:jc w:val="both"/>
        <w:rPr>
          <w:rFonts w:ascii="Times New Roman" w:hAnsi="Times New Roman"/>
          <w:sz w:val="24"/>
          <w:szCs w:val="24"/>
        </w:rPr>
      </w:pPr>
      <w:r w:rsidRPr="00934212">
        <w:rPr>
          <w:rFonts w:ascii="Times New Roman" w:hAnsi="Times New Roman"/>
          <w:sz w:val="24"/>
          <w:szCs w:val="24"/>
        </w:rPr>
        <w:lastRenderedPageBreak/>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w:t>
      </w:r>
      <w:r w:rsidR="000A1A6C">
        <w:rPr>
          <w:rFonts w:ascii="Times New Roman" w:hAnsi="Times New Roman"/>
          <w:sz w:val="24"/>
          <w:szCs w:val="24"/>
        </w:rPr>
        <w:t xml:space="preserve">е превышает 1 </w:t>
      </w:r>
      <w:r w:rsidR="000A1A6C" w:rsidRPr="00906E53">
        <w:rPr>
          <w:rFonts w:ascii="Times New Roman" w:hAnsi="Times New Roman"/>
          <w:sz w:val="24"/>
          <w:szCs w:val="24"/>
        </w:rPr>
        <w:t>календарного дня.</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В случае отсутствия актуальных данных для определения безрисковой ставки в связи с приостановкой торгов по решению Банка России:</w:t>
      </w:r>
    </w:p>
    <w:p w:rsidR="00E809D8" w:rsidRPr="00906E53" w:rsidRDefault="00E809D8"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Последнее известное значение G-кривой (кривой бескупонной доходности) Московской биржи на срок до соответствующего денежного потока, рассчитанное с точностью до двух знаков после запятой</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MosPrime</w:t>
      </w:r>
      <w:r w:rsidRPr="00906E53">
        <w:rPr>
          <w:rFonts w:ascii="Times New Roman" w:hAnsi="Times New Roman"/>
          <w:sz w:val="24"/>
          <w:szCs w:val="24"/>
        </w:rPr>
        <w:t xml:space="preserve"> – для задолженности, срок погашения которой не превышает 6 месяцев;</w:t>
      </w:r>
    </w:p>
    <w:p w:rsidR="004E30B5" w:rsidRPr="00906E53" w:rsidRDefault="004E30B5" w:rsidP="004E30B5">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w:t>
      </w:r>
      <w:r w:rsidRPr="00906E53">
        <w:rPr>
          <w:rFonts w:ascii="Times New Roman" w:hAnsi="Times New Roman"/>
          <w:sz w:val="24"/>
          <w:szCs w:val="24"/>
          <w:lang w:val="en-US"/>
        </w:rPr>
        <w:t>ROISfix</w:t>
      </w:r>
      <w:r w:rsidRPr="00906E53">
        <w:rPr>
          <w:rFonts w:ascii="Times New Roman" w:hAnsi="Times New Roman"/>
          <w:sz w:val="24"/>
          <w:szCs w:val="24"/>
        </w:rPr>
        <w:t xml:space="preserve"> – для задолженности, срок погашения которой не превышает 1 года.</w:t>
      </w:r>
    </w:p>
    <w:p w:rsidR="00E809D8" w:rsidRPr="00906E53" w:rsidRDefault="00E809D8" w:rsidP="004E30B5">
      <w:pPr>
        <w:pStyle w:val="a5"/>
        <w:spacing w:line="240" w:lineRule="auto"/>
        <w:ind w:left="0" w:firstLine="709"/>
        <w:jc w:val="both"/>
        <w:rPr>
          <w:rFonts w:ascii="Times New Roman" w:hAnsi="Times New Roman"/>
          <w:sz w:val="24"/>
          <w:szCs w:val="24"/>
        </w:rPr>
      </w:pP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Если последнее известное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определено ранее даты определения справедливой стоимости актива, для ее корректировки применяется следующий подход: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ключевая ставка Банка России, действовавшая на дату, на которую определено значение G-кривой / ставки MosPrime/ </w:t>
      </w:r>
      <w:r w:rsidRPr="00906E53">
        <w:rPr>
          <w:rFonts w:ascii="Times New Roman" w:hAnsi="Times New Roman"/>
          <w:sz w:val="24"/>
          <w:szCs w:val="24"/>
          <w:lang w:val="en-US"/>
        </w:rPr>
        <w:t>ROISfix</w:t>
      </w:r>
      <w:r w:rsidRPr="00906E53">
        <w:rPr>
          <w:rFonts w:ascii="Times New Roman" w:hAnsi="Times New Roman"/>
          <w:sz w:val="24"/>
          <w:szCs w:val="24"/>
        </w:rPr>
        <w:t xml:space="preserve">, сравнивается с ключевой ставкой Банка России, действующей на дату определения справедливой стоимости актива;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не изменилась до момента определения справедливой стоимости актива, используется значение G-кривой / ставки MosPrime; </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xml:space="preserve">∙ если ключевая ставка Банка России изменилась до момента определения справедливой стоимости актива, значение G-кривой / ставки MosPrime / </w:t>
      </w:r>
      <w:r w:rsidRPr="00906E53">
        <w:rPr>
          <w:rFonts w:ascii="Times New Roman" w:hAnsi="Times New Roman"/>
          <w:sz w:val="24"/>
          <w:szCs w:val="24"/>
          <w:lang w:val="en-US"/>
        </w:rPr>
        <w:t>ROISfix</w:t>
      </w:r>
      <w:r w:rsidRPr="00906E53">
        <w:rPr>
          <w:rFonts w:ascii="Times New Roman" w:hAnsi="Times New Roman"/>
          <w:sz w:val="24"/>
          <w:szCs w:val="24"/>
        </w:rPr>
        <w:t xml:space="preserve">  корректируется пропорционально изменению ключевой ставки Банка России.</w:t>
      </w:r>
    </w:p>
    <w:p w:rsidR="00E809D8" w:rsidRPr="00906E53" w:rsidRDefault="00E809D8" w:rsidP="001C2B7D">
      <w:pPr>
        <w:pStyle w:val="a5"/>
        <w:spacing w:line="240" w:lineRule="auto"/>
        <w:ind w:left="0" w:firstLine="709"/>
        <w:jc w:val="both"/>
        <w:rPr>
          <w:szCs w:val="24"/>
        </w:rPr>
      </w:pPr>
      <w:r w:rsidRPr="00906E53">
        <w:rPr>
          <w:rFonts w:ascii="Times New Roman" w:hAnsi="Times New Roman"/>
          <w:sz w:val="24"/>
          <w:szCs w:val="24"/>
        </w:rPr>
        <w:t>∙ полученное скорректированное значение безрисковой ставки округляется до двух знаков после запятой»</w:t>
      </w:r>
    </w:p>
    <w:p w:rsidR="00E809D8" w:rsidRPr="00906E53" w:rsidRDefault="00E809D8" w:rsidP="004E30B5">
      <w:pPr>
        <w:pStyle w:val="a5"/>
        <w:spacing w:line="240" w:lineRule="auto"/>
        <w:ind w:left="0" w:firstLine="709"/>
        <w:jc w:val="both"/>
        <w:rPr>
          <w:rFonts w:ascii="Times New Roman" w:hAnsi="Times New Roman"/>
          <w:sz w:val="24"/>
          <w:szCs w:val="24"/>
        </w:rPr>
      </w:pPr>
    </w:p>
    <w:p w:rsidR="00934212" w:rsidRPr="00906E53"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06E53">
        <w:rPr>
          <w:rFonts w:ascii="Times New Roman" w:hAnsi="Times New Roman"/>
          <w:sz w:val="24"/>
          <w:szCs w:val="24"/>
        </w:rPr>
        <w:t xml:space="preserve">В американских долларах:  </w:t>
      </w:r>
    </w:p>
    <w:p w:rsidR="00934212" w:rsidRPr="00934212" w:rsidRDefault="00934212" w:rsidP="001C2B7D">
      <w:pPr>
        <w:pStyle w:val="a5"/>
        <w:spacing w:line="240" w:lineRule="auto"/>
        <w:ind w:left="0" w:firstLine="709"/>
        <w:jc w:val="both"/>
        <w:rPr>
          <w:rFonts w:ascii="Times New Roman" w:hAnsi="Times New Roman"/>
          <w:sz w:val="24"/>
          <w:szCs w:val="24"/>
        </w:rPr>
      </w:pPr>
      <w:r w:rsidRPr="00906E53">
        <w:rPr>
          <w:rFonts w:ascii="Times New Roman" w:hAnsi="Times New Roman"/>
          <w:sz w:val="24"/>
          <w:szCs w:val="24"/>
        </w:rPr>
        <w:t xml:space="preserve">Ставка, получающаяся методом </w:t>
      </w:r>
      <w:r w:rsidR="0039459E" w:rsidRPr="00906E53">
        <w:rPr>
          <w:rFonts w:ascii="Times New Roman" w:hAnsi="Times New Roman"/>
          <w:sz w:val="24"/>
          <w:szCs w:val="24"/>
        </w:rPr>
        <w:t xml:space="preserve">линейной  </w:t>
      </w:r>
      <w:r w:rsidRPr="00906E53">
        <w:rPr>
          <w:rFonts w:ascii="Times New Roman" w:hAnsi="Times New Roman"/>
          <w:sz w:val="24"/>
          <w:szCs w:val="24"/>
        </w:rPr>
        <w:t xml:space="preserve">интерполяции  на соответствующие сроки ставки </w:t>
      </w:r>
      <w:r w:rsidRPr="00906E53">
        <w:rPr>
          <w:rFonts w:ascii="Times New Roman" w:hAnsi="Times New Roman"/>
          <w:sz w:val="24"/>
          <w:szCs w:val="24"/>
          <w:lang w:val="en-US"/>
        </w:rPr>
        <w:t>SOFR</w:t>
      </w:r>
      <w:r w:rsidRPr="00906E53">
        <w:rPr>
          <w:rFonts w:ascii="Times New Roman" w:hAnsi="Times New Roman"/>
          <w:sz w:val="24"/>
          <w:szCs w:val="24"/>
        </w:rPr>
        <w:t xml:space="preserve"> и ставок по американским государственным облигациям для</w:t>
      </w:r>
      <w:r w:rsidRPr="00934212">
        <w:rPr>
          <w:rFonts w:ascii="Times New Roman" w:hAnsi="Times New Roman"/>
          <w:sz w:val="24"/>
          <w:szCs w:val="24"/>
        </w:rPr>
        <w:t xml:space="preserve">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1C2B7D">
      <w:pPr>
        <w:pStyle w:val="a5"/>
        <w:spacing w:line="240" w:lineRule="auto"/>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1C2B7D">
      <w:pPr>
        <w:pStyle w:val="a5"/>
        <w:numPr>
          <w:ilvl w:val="0"/>
          <w:numId w:val="197"/>
        </w:numPr>
        <w:spacing w:after="0" w:line="240" w:lineRule="auto"/>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1C2B7D">
      <w:pPr>
        <w:pStyle w:val="a5"/>
        <w:spacing w:line="24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CA77D2" w:rsidP="001C2B7D">
      <w:pPr>
        <w:pStyle w:val="a5"/>
        <w:spacing w:line="24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72342E">
      <w:pPr>
        <w:jc w:val="both"/>
        <w:rPr>
          <w:rFonts w:eastAsia="Calibri"/>
        </w:rPr>
      </w:pPr>
      <w:r w:rsidRPr="0029382C">
        <w:rPr>
          <w:rFonts w:eastAsia="Calibri"/>
        </w:rPr>
        <w:t>где:</w:t>
      </w:r>
    </w:p>
    <w:p w:rsidR="00934212" w:rsidRPr="0029382C" w:rsidRDefault="00934212" w:rsidP="001C2B7D">
      <w:pPr>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1C2B7D">
      <w:pPr>
        <w:ind w:left="708"/>
        <w:jc w:val="both"/>
        <w:rPr>
          <w:rFonts w:eastAsia="Calibri"/>
        </w:rPr>
      </w:pPr>
      <w:r w:rsidRPr="00EF15E8">
        <w:rPr>
          <w:rFonts w:eastAsia="Calibri"/>
          <w:b/>
        </w:rPr>
        <w:lastRenderedPageBreak/>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1C2B7D">
      <w:pPr>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1C2B7D">
      <w:pPr>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5A6C5B" w:rsidRDefault="00934212" w:rsidP="001C2B7D">
      <w:pPr>
        <w:spacing w:before="240"/>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1C2B7D">
      <w:pPr>
        <w:spacing w:before="240"/>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1C2B7D">
      <w:pPr>
        <w:spacing w:before="240"/>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1C2B7D">
      <w:pPr>
        <w:spacing w:before="240"/>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1C2B7D">
      <w:pPr>
        <w:autoSpaceDE w:val="0"/>
        <w:autoSpaceDN w:val="0"/>
        <w:spacing w:before="240"/>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EB7FD0" w:rsidRDefault="00AF2C44" w:rsidP="001C2B7D">
      <w:pPr>
        <w:numPr>
          <w:ilvl w:val="0"/>
          <w:numId w:val="96"/>
        </w:numPr>
        <w:autoSpaceDE w:val="0"/>
        <w:autoSpaceDN w:val="0"/>
        <w:spacing w:after="200"/>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r w:rsidR="001E2F4E" w:rsidRPr="001C2B7D">
        <w:rPr>
          <w:rFonts w:eastAsia="Calibri"/>
          <w:szCs w:val="24"/>
          <w:lang w:eastAsia="en-US"/>
        </w:rPr>
        <w:t>.</w:t>
      </w:r>
    </w:p>
    <w:p w:rsidR="00EB7FD0" w:rsidRPr="00EB7FD0" w:rsidRDefault="00EB7FD0" w:rsidP="001C2B7D">
      <w:pPr>
        <w:autoSpaceDE w:val="0"/>
        <w:autoSpaceDN w:val="0"/>
        <w:spacing w:before="240"/>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w:t>
      </w:r>
      <w:r w:rsidR="001E2F4E">
        <w:rPr>
          <w:rFonts w:eastAsia="Calibri"/>
          <w:szCs w:val="24"/>
          <w:lang w:val="en-US" w:eastAsia="en-US"/>
        </w:rPr>
        <w:t>ru</w:t>
      </w:r>
      <w:r w:rsidRPr="00EB7FD0">
        <w:rPr>
          <w:rFonts w:eastAsia="Calibri"/>
          <w:szCs w:val="24"/>
          <w:lang w:eastAsia="en-US"/>
        </w:rPr>
        <w:t xml:space="preserve">ВВВ-, </w:t>
      </w:r>
      <w:r w:rsidR="001E2F4E">
        <w:rPr>
          <w:rFonts w:eastAsia="Calibri"/>
          <w:szCs w:val="24"/>
          <w:lang w:val="en-US" w:eastAsia="en-US"/>
        </w:rPr>
        <w:t>ru</w:t>
      </w:r>
      <w:r w:rsidRPr="00EB7FD0">
        <w:rPr>
          <w:rFonts w:eastAsia="Calibri"/>
          <w:szCs w:val="24"/>
          <w:lang w:eastAsia="en-US"/>
        </w:rPr>
        <w:t>BB+ и т.п.) или буквенно-числовых обозначениях</w:t>
      </w:r>
      <w:r>
        <w:rPr>
          <w:rFonts w:eastAsia="Calibri"/>
          <w:szCs w:val="24"/>
          <w:lang w:eastAsia="en-US"/>
        </w:rPr>
        <w:t>.</w:t>
      </w:r>
    </w:p>
    <w:p w:rsidR="00EA21F0" w:rsidRPr="00EA21F0" w:rsidRDefault="00EA21F0" w:rsidP="001C2B7D">
      <w:pPr>
        <w:spacing w:before="240" w:after="318"/>
        <w:ind w:right="54"/>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1C2B7D">
      <w:pPr>
        <w:numPr>
          <w:ilvl w:val="0"/>
          <w:numId w:val="155"/>
        </w:numPr>
        <w:spacing w:after="52"/>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r w:rsidR="00950497">
        <w:rPr>
          <w:color w:val="212121"/>
          <w:szCs w:val="22"/>
        </w:rPr>
        <w:t xml:space="preserve">за исключением случаев для </w:t>
      </w:r>
      <w:r w:rsidR="00950497" w:rsidRPr="008D4D23">
        <w:rPr>
          <w:szCs w:val="24"/>
        </w:rPr>
        <w:t>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sidR="00950497">
        <w:rPr>
          <w:szCs w:val="24"/>
        </w:rPr>
        <w:t>я</w:t>
      </w:r>
      <w:r w:rsidR="00950497" w:rsidRPr="008D4D23">
        <w:rPr>
          <w:szCs w:val="24"/>
        </w:rPr>
        <w:t xml:space="preserve"> санкций, запрета/невозможности расчётов со стороны иностранных контрагентов или российских государственных органов</w:t>
      </w:r>
      <w:r w:rsidR="00950497">
        <w:rPr>
          <w:szCs w:val="24"/>
        </w:rPr>
        <w:t>;</w:t>
      </w:r>
    </w:p>
    <w:p w:rsidR="00EA21F0" w:rsidRPr="00984850" w:rsidRDefault="00EA21F0" w:rsidP="001C2B7D">
      <w:pPr>
        <w:numPr>
          <w:ilvl w:val="0"/>
          <w:numId w:val="155"/>
        </w:numPr>
        <w:spacing w:after="243"/>
        <w:ind w:right="54" w:hanging="10"/>
        <w:jc w:val="both"/>
        <w:rPr>
          <w:color w:val="000000"/>
          <w:szCs w:val="22"/>
        </w:rPr>
      </w:pPr>
      <w:r w:rsidRPr="00EA21F0">
        <w:rPr>
          <w:color w:val="000000"/>
          <w:szCs w:val="22"/>
        </w:rPr>
        <w:lastRenderedPageBreak/>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00950497">
        <w:rPr>
          <w:color w:val="000000"/>
          <w:szCs w:val="22"/>
        </w:rPr>
        <w:t>.</w:t>
      </w:r>
      <w:r w:rsidRPr="00EA21F0">
        <w:rPr>
          <w:color w:val="212121"/>
          <w:szCs w:val="22"/>
        </w:rPr>
        <w:t xml:space="preserve"> </w:t>
      </w:r>
    </w:p>
    <w:p w:rsidR="00655CB0" w:rsidRDefault="00EA21F0" w:rsidP="001C2B7D">
      <w:pPr>
        <w:spacing w:after="52"/>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9F4F97" w:rsidRDefault="00746712" w:rsidP="001C2B7D">
      <w:pPr>
        <w:spacing w:before="240" w:after="52"/>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2342E">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2342E">
      <w:pPr>
        <w:ind w:left="1276"/>
        <w:contextualSpacing/>
        <w:jc w:val="both"/>
        <w:rPr>
          <w:rFonts w:eastAsia="Calibri"/>
          <w:szCs w:val="24"/>
          <w:lang w:eastAsia="en-US"/>
        </w:rPr>
      </w:pPr>
    </w:p>
    <w:p w:rsidR="00746712" w:rsidRPr="00746712" w:rsidRDefault="00746712" w:rsidP="001C2B7D">
      <w:pPr>
        <w:spacing w:after="200"/>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1C2B7D">
      <w:pPr>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1C2B7D">
      <w:pPr>
        <w:tabs>
          <w:tab w:val="left" w:pos="993"/>
        </w:tabs>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1C2B7D">
      <w:pPr>
        <w:tabs>
          <w:tab w:val="left" w:pos="993"/>
        </w:tabs>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CA77D2" w:rsidP="001C2B7D">
      <w:pPr>
        <w:tabs>
          <w:tab w:val="left" w:pos="993"/>
        </w:tabs>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1C2B7D">
      <w:pPr>
        <w:tabs>
          <w:tab w:val="left" w:pos="993"/>
        </w:tabs>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1C2B7D">
      <w:pPr>
        <w:tabs>
          <w:tab w:val="left" w:pos="993"/>
        </w:tabs>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1C2B7D">
      <w:pPr>
        <w:autoSpaceDE w:val="0"/>
        <w:autoSpaceDN w:val="0"/>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1C2B7D">
      <w:pPr>
        <w:autoSpaceDE w:val="0"/>
        <w:autoSpaceDN w:val="0"/>
        <w:spacing w:after="200"/>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72342E">
      <w:pPr>
        <w:pStyle w:val="2"/>
      </w:pPr>
      <w:bookmarkStart w:id="39" w:name="_Toc74043320"/>
      <w:r w:rsidRPr="00CC6B22">
        <w:t>Раздел 1. Стандартные активы (без признаков обесценения)</w:t>
      </w:r>
      <w:bookmarkEnd w:id="39"/>
    </w:p>
    <w:p w:rsidR="00746712" w:rsidRPr="004C6C12" w:rsidRDefault="004C6C12" w:rsidP="001C2B7D">
      <w:pPr>
        <w:spacing w:after="52"/>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1C2B7D">
      <w:pPr>
        <w:spacing w:after="52"/>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1C2B7D">
      <w:pPr>
        <w:spacing w:after="52"/>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72342E">
      <w:pPr>
        <w:pStyle w:val="2"/>
      </w:pPr>
      <w:bookmarkStart w:id="40" w:name="_Toc74043321"/>
      <w:r w:rsidRPr="00CC6B22">
        <w:t>Раздел 2. Оценка активов. Обесценение без дефолта.</w:t>
      </w:r>
      <w:bookmarkEnd w:id="40"/>
    </w:p>
    <w:p w:rsidR="00906197" w:rsidRPr="00CF2CDE" w:rsidRDefault="00906197" w:rsidP="001C2B7D">
      <w:pPr>
        <w:pStyle w:val="a5"/>
        <w:numPr>
          <w:ilvl w:val="1"/>
          <w:numId w:val="202"/>
        </w:numPr>
        <w:spacing w:before="240" w:line="240" w:lineRule="auto"/>
        <w:ind w:left="0" w:firstLine="0"/>
        <w:jc w:val="both"/>
        <w:rPr>
          <w:rFonts w:ascii="Times New Roman" w:hAnsi="Times New Roman"/>
          <w:sz w:val="24"/>
          <w:szCs w:val="24"/>
        </w:rPr>
      </w:pPr>
      <w:r w:rsidRPr="00CF2CDE">
        <w:rPr>
          <w:rFonts w:ascii="Times New Roman" w:hAnsi="Times New Roman"/>
          <w:sz w:val="24"/>
          <w:szCs w:val="24"/>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rsidR="00CE1F44" w:rsidRPr="008045DD" w:rsidRDefault="00CE1F44" w:rsidP="001C2B7D">
      <w:pPr>
        <w:pStyle w:val="a5"/>
        <w:numPr>
          <w:ilvl w:val="1"/>
          <w:numId w:val="202"/>
        </w:numPr>
        <w:spacing w:before="240" w:line="240" w:lineRule="auto"/>
        <w:ind w:left="0" w:firstLine="0"/>
        <w:jc w:val="both"/>
        <w:rPr>
          <w:rFonts w:ascii="Times New Roman" w:hAnsi="Times New Roman"/>
          <w:b/>
          <w:sz w:val="24"/>
          <w:szCs w:val="24"/>
        </w:rPr>
      </w:pPr>
      <w:r w:rsidRPr="008045DD">
        <w:rPr>
          <w:rFonts w:ascii="Times New Roman" w:hAnsi="Times New Roman"/>
          <w:b/>
          <w:sz w:val="24"/>
          <w:szCs w:val="24"/>
        </w:rPr>
        <w:t>События, ведущие к обесценению:</w:t>
      </w:r>
    </w:p>
    <w:p w:rsidR="00AB247E" w:rsidRPr="00AB247E" w:rsidRDefault="00AB247E" w:rsidP="001C2B7D">
      <w:pPr>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C2B7D">
      <w:pPr>
        <w:jc w:val="both"/>
        <w:rPr>
          <w:szCs w:val="24"/>
        </w:rPr>
      </w:pPr>
      <w:r>
        <w:rPr>
          <w:szCs w:val="24"/>
        </w:rPr>
        <w:lastRenderedPageBreak/>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C2B7D">
      <w:pPr>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C2B7D">
      <w:pPr>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в случае, если при возникновении задолженности у рейтинга был негативный прогноз. </w:t>
      </w:r>
    </w:p>
    <w:p w:rsidR="00CE1F44" w:rsidRPr="00CE1F44" w:rsidRDefault="00B7591E" w:rsidP="001C2B7D">
      <w:pPr>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C2B7D">
      <w:pPr>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C2B7D">
      <w:pPr>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C2B7D">
      <w:pPr>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C2B7D">
      <w:pPr>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C2B7D">
      <w:pPr>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CF2CDE">
        <w:rPr>
          <w:color w:val="000000"/>
        </w:rPr>
        <w:t>.</w:t>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C2B7D">
      <w:pPr>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C2B7D">
      <w:pPr>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C2B7D">
      <w:pPr>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C2B7D">
      <w:pPr>
        <w:jc w:val="both"/>
        <w:rPr>
          <w:szCs w:val="24"/>
        </w:rPr>
      </w:pPr>
      <w:r>
        <w:rPr>
          <w:szCs w:val="24"/>
        </w:rPr>
        <w:t>2.</w:t>
      </w:r>
      <w:r w:rsidR="00AB247E">
        <w:rPr>
          <w:szCs w:val="24"/>
        </w:rPr>
        <w:t>2.2</w:t>
      </w:r>
      <w:r>
        <w:rPr>
          <w:szCs w:val="24"/>
        </w:rPr>
        <w:t xml:space="preserve">.1. </w:t>
      </w:r>
      <w:r w:rsidR="00FD4F9A" w:rsidRPr="00FD4F9A">
        <w:rPr>
          <w:szCs w:val="24"/>
        </w:rPr>
        <w:t xml:space="preserve">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w:t>
      </w:r>
      <w:r w:rsidR="00FD4F9A" w:rsidRPr="00FD4F9A">
        <w:rPr>
          <w:szCs w:val="24"/>
        </w:rPr>
        <w:lastRenderedPageBreak/>
        <w:t>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C2B7D">
      <w:pPr>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C2B7D">
      <w:pPr>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C2B7D">
      <w:pPr>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C2B7D">
      <w:pPr>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C2B7D">
      <w:pPr>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C2B7D">
      <w:pPr>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Обесценение по различным активам, относящимся к контрагенту.</w:t>
      </w:r>
    </w:p>
    <w:p w:rsidR="00404E0B" w:rsidRPr="00242A29" w:rsidRDefault="00242A29" w:rsidP="001C2B7D">
      <w:pPr>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C2B7D">
      <w:pPr>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Pr="007F38DF" w:rsidRDefault="00404E0B"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Мониторинг признаков обесценения</w:t>
      </w:r>
    </w:p>
    <w:p w:rsidR="00404E0B" w:rsidRPr="00242A29" w:rsidRDefault="00242A29" w:rsidP="001C2B7D">
      <w:pPr>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C2B7D">
      <w:pPr>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C2B7D">
      <w:pPr>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C2B7D">
      <w:pPr>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7F38DF" w:rsidRDefault="00CA6987" w:rsidP="001C2B7D">
      <w:pPr>
        <w:pStyle w:val="a5"/>
        <w:numPr>
          <w:ilvl w:val="1"/>
          <w:numId w:val="202"/>
        </w:numPr>
        <w:spacing w:line="240" w:lineRule="auto"/>
        <w:ind w:left="0" w:firstLine="0"/>
        <w:jc w:val="both"/>
        <w:rPr>
          <w:b/>
          <w:szCs w:val="24"/>
          <w:u w:val="single"/>
        </w:rPr>
      </w:pPr>
      <w:r w:rsidRPr="001C2B7D">
        <w:rPr>
          <w:rFonts w:ascii="Times New Roman" w:hAnsi="Times New Roman"/>
          <w:b/>
          <w:sz w:val="24"/>
          <w:szCs w:val="24"/>
          <w:u w:val="single"/>
        </w:rPr>
        <w:t>Документы, подтверждающие признаки обесценения.</w:t>
      </w:r>
    </w:p>
    <w:p w:rsidR="00F416F3" w:rsidRPr="00242A29" w:rsidRDefault="00242A29" w:rsidP="0072342E">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C2B7D">
      <w:pPr>
        <w:pStyle w:val="a5"/>
        <w:numPr>
          <w:ilvl w:val="0"/>
          <w:numId w:val="228"/>
        </w:numPr>
        <w:spacing w:line="240" w:lineRule="auto"/>
        <w:jc w:val="both"/>
        <w:rPr>
          <w:rFonts w:ascii="Times New Roman" w:hAnsi="Times New Roman"/>
          <w:sz w:val="24"/>
          <w:szCs w:val="24"/>
        </w:rPr>
      </w:pPr>
      <w:r w:rsidRPr="001E2425">
        <w:rPr>
          <w:rFonts w:ascii="Times New Roman" w:hAnsi="Times New Roman"/>
          <w:sz w:val="24"/>
          <w:szCs w:val="24"/>
        </w:rPr>
        <w:lastRenderedPageBreak/>
        <w:t>информацию о наличии обоснованных причин  не проводить корректировку справедливой стоимости активов ПИФ.</w:t>
      </w:r>
    </w:p>
    <w:p w:rsidR="00CA6987" w:rsidRDefault="00242A29" w:rsidP="0072342E">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 xml:space="preserve">Выход из состояния обесценения. </w:t>
      </w:r>
    </w:p>
    <w:p w:rsidR="006E0FF4" w:rsidRPr="0072342E" w:rsidRDefault="006E0FF4" w:rsidP="001C2B7D">
      <w:pPr>
        <w:jc w:val="both"/>
        <w:rPr>
          <w:szCs w:val="24"/>
        </w:rPr>
      </w:pPr>
      <w:r w:rsidRPr="0072342E">
        <w:rPr>
          <w:szCs w:val="24"/>
        </w:rPr>
        <w:t>Допустимо прекратить считать задолженность обесцененной:</w:t>
      </w:r>
    </w:p>
    <w:p w:rsidR="006E0FF4" w:rsidRPr="00BC36B8" w:rsidRDefault="00BC36B8" w:rsidP="001C2B7D">
      <w:pPr>
        <w:jc w:val="both"/>
        <w:rPr>
          <w:szCs w:val="24"/>
        </w:rPr>
      </w:pPr>
      <w:r w:rsidRPr="00BC36B8">
        <w:rPr>
          <w:szCs w:val="24"/>
        </w:rPr>
        <w:t xml:space="preserve">2.6.1. </w:t>
      </w:r>
      <w:r w:rsidR="006E0FF4" w:rsidRPr="00BC36B8">
        <w:rPr>
          <w:szCs w:val="24"/>
        </w:rPr>
        <w:t xml:space="preserve">Для </w:t>
      </w:r>
      <w:r w:rsidR="006E0FF4" w:rsidRPr="001C2B7D">
        <w:rPr>
          <w:szCs w:val="24"/>
        </w:rPr>
        <w:t>юридических</w:t>
      </w:r>
      <w:r w:rsidR="006E0FF4" w:rsidRPr="00BC36B8">
        <w:rPr>
          <w:szCs w:val="24"/>
        </w:rPr>
        <w:t xml:space="preserve"> лиц</w:t>
      </w:r>
    </w:p>
    <w:p w:rsidR="006E0FF4" w:rsidRPr="00BC36B8" w:rsidRDefault="00BC36B8" w:rsidP="0072342E">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72342E">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72342E">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72342E">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72342E">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72342E">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72342E">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72342E">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72342E">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72342E">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72342E">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72342E">
      <w:pPr>
        <w:jc w:val="both"/>
        <w:rPr>
          <w:szCs w:val="24"/>
        </w:rPr>
      </w:pPr>
      <w:r>
        <w:rPr>
          <w:szCs w:val="24"/>
        </w:rPr>
        <w:t xml:space="preserve">2.6.3.2. </w:t>
      </w:r>
      <w:r w:rsidR="006E0FF4" w:rsidRPr="00BC36B8">
        <w:rPr>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w:t>
      </w:r>
      <w:r w:rsidR="006E0FF4" w:rsidRPr="00BC36B8">
        <w:rPr>
          <w:szCs w:val="24"/>
        </w:rPr>
        <w:lastRenderedPageBreak/>
        <w:t>задолженность к операционной, в течение срока не менее 3 мес. после погашения реструктурированной задолженности.</w:t>
      </w:r>
    </w:p>
    <w:p w:rsidR="006E0FF4" w:rsidRPr="00C50C81" w:rsidRDefault="00BC36B8" w:rsidP="0072342E">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72342E">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7F38DF" w:rsidRDefault="006E0FF4" w:rsidP="001C2B7D">
      <w:pPr>
        <w:pStyle w:val="a5"/>
        <w:numPr>
          <w:ilvl w:val="1"/>
          <w:numId w:val="202"/>
        </w:numPr>
        <w:spacing w:line="240" w:lineRule="auto"/>
        <w:ind w:left="0" w:firstLine="0"/>
        <w:jc w:val="both"/>
        <w:rPr>
          <w:b/>
          <w:szCs w:val="24"/>
        </w:rPr>
      </w:pPr>
      <w:r w:rsidRPr="001C2B7D">
        <w:rPr>
          <w:rFonts w:ascii="Times New Roman" w:hAnsi="Times New Roman"/>
          <w:b/>
          <w:sz w:val="24"/>
          <w:szCs w:val="24"/>
        </w:rPr>
        <w:t>Расчет справедливой стоимости актива с учетом признаков обесценения (до дефолта контрагента)</w:t>
      </w:r>
    </w:p>
    <w:p w:rsidR="006E0FF4" w:rsidRPr="006E0FF4" w:rsidRDefault="00C50C81" w:rsidP="0072342E">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72342E">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72342E">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C2B7D" w:rsidRDefault="00AB247E" w:rsidP="001C2B7D">
      <w:pPr>
        <w:spacing w:after="52"/>
        <w:ind w:right="54"/>
        <w:jc w:val="both"/>
        <w:rPr>
          <w:b/>
          <w:color w:val="000000"/>
          <w:szCs w:val="24"/>
        </w:rPr>
      </w:pPr>
      <w:r w:rsidRPr="001C2B7D">
        <w:rPr>
          <w:b/>
          <w:color w:val="000000"/>
          <w:szCs w:val="24"/>
        </w:rPr>
        <w:t xml:space="preserve">3.1.Предельные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410"/>
        <w:gridCol w:w="2110"/>
      </w:tblGrid>
      <w:tr w:rsidR="00AB247E" w:rsidRPr="00EA21F0" w:rsidTr="001512CD">
        <w:trPr>
          <w:trHeight w:val="562"/>
        </w:trPr>
        <w:tc>
          <w:tcPr>
            <w:tcW w:w="3892" w:type="pct"/>
          </w:tcPr>
          <w:p w:rsidR="00AB247E" w:rsidRPr="00EA21F0" w:rsidRDefault="00AB247E" w:rsidP="001C2B7D">
            <w:pPr>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C2B7D">
            <w:pPr>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C2B7D">
            <w:pPr>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C2B7D">
            <w:pPr>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C2B7D">
            <w:pPr>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C2B7D">
            <w:pPr>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C2B7D">
            <w:pPr>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C2B7D">
            <w:pPr>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C2B7D">
            <w:pPr>
              <w:pStyle w:val="a5"/>
              <w:numPr>
                <w:ilvl w:val="0"/>
                <w:numId w:val="225"/>
              </w:numPr>
              <w:spacing w:line="240" w:lineRule="auto"/>
              <w:jc w:val="center"/>
              <w:rPr>
                <w:color w:val="000000"/>
              </w:rPr>
            </w:pPr>
            <w:r w:rsidRPr="00AB247E">
              <w:t xml:space="preserve">ней </w:t>
            </w:r>
          </w:p>
        </w:tc>
      </w:tr>
    </w:tbl>
    <w:p w:rsidR="0072342E" w:rsidRPr="00CF2CDE" w:rsidRDefault="00AB247E" w:rsidP="008045DD">
      <w:pPr>
        <w:spacing w:after="52"/>
        <w:ind w:right="54"/>
        <w:jc w:val="both"/>
        <w:rPr>
          <w:b/>
          <w:color w:val="000000"/>
          <w:szCs w:val="24"/>
        </w:rPr>
      </w:pPr>
      <w:r w:rsidRPr="001C2B7D">
        <w:rPr>
          <w:b/>
          <w:color w:val="000000"/>
          <w:szCs w:val="24"/>
        </w:rPr>
        <w:t xml:space="preserve">3.2. </w:t>
      </w:r>
      <w:r w:rsidR="00C6552E" w:rsidRPr="001C2B7D">
        <w:rPr>
          <w:b/>
          <w:color w:val="000000"/>
          <w:szCs w:val="24"/>
        </w:rPr>
        <w:t>В отношении юридических лиц к дефолт</w:t>
      </w:r>
      <w:r w:rsidR="00984850" w:rsidRPr="001C2B7D">
        <w:rPr>
          <w:b/>
          <w:color w:val="000000"/>
          <w:szCs w:val="24"/>
        </w:rPr>
        <w:t xml:space="preserve"> и</w:t>
      </w:r>
      <w:r w:rsidR="00C6552E" w:rsidRPr="001C2B7D">
        <w:rPr>
          <w:b/>
          <w:color w:val="000000"/>
          <w:szCs w:val="24"/>
        </w:rPr>
        <w:t xml:space="preserve"> приравнива</w:t>
      </w:r>
      <w:r w:rsidR="00984850" w:rsidRPr="001C2B7D">
        <w:rPr>
          <w:b/>
          <w:color w:val="000000"/>
          <w:szCs w:val="24"/>
        </w:rPr>
        <w:t>емые к нему</w:t>
      </w:r>
      <w:r w:rsidR="00C6552E" w:rsidRPr="001C2B7D">
        <w:rPr>
          <w:b/>
          <w:color w:val="000000"/>
          <w:szCs w:val="24"/>
        </w:rPr>
        <w:t xml:space="preserve"> события</w:t>
      </w:r>
      <w:r w:rsidR="00984850" w:rsidRPr="001C2B7D">
        <w:rPr>
          <w:b/>
          <w:color w:val="000000"/>
          <w:szCs w:val="24"/>
        </w:rPr>
        <w:t xml:space="preserve"> указаны ниже</w:t>
      </w:r>
      <w:r w:rsidR="00C6552E" w:rsidRPr="001C2B7D">
        <w:rPr>
          <w:b/>
          <w:color w:val="000000"/>
          <w:szCs w:val="24"/>
        </w:rPr>
        <w:t>:</w:t>
      </w:r>
      <w:r w:rsidR="00C6552E" w:rsidRPr="00CF2CDE">
        <w:rPr>
          <w:b/>
          <w:color w:val="000000"/>
          <w:szCs w:val="24"/>
        </w:rPr>
        <w:t xml:space="preserve"> </w:t>
      </w:r>
    </w:p>
    <w:p w:rsidR="00C6552E" w:rsidRPr="001E2425" w:rsidRDefault="00AB247E" w:rsidP="0072342E">
      <w:pPr>
        <w:jc w:val="both"/>
        <w:rPr>
          <w:color w:val="000000"/>
        </w:rPr>
      </w:pP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72342E">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72342E">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72342E">
      <w:pPr>
        <w:jc w:val="both"/>
        <w:rPr>
          <w:color w:val="000000"/>
        </w:rPr>
      </w:pPr>
      <w:r>
        <w:rPr>
          <w:color w:val="000000"/>
        </w:rPr>
        <w:lastRenderedPageBreak/>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72342E">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72342E">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72342E">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CF2CDE" w:rsidRDefault="00242A29" w:rsidP="008045DD">
      <w:pPr>
        <w:spacing w:after="52"/>
        <w:ind w:right="54"/>
        <w:jc w:val="both"/>
        <w:rPr>
          <w:b/>
          <w:color w:val="000000"/>
          <w:szCs w:val="24"/>
        </w:rPr>
      </w:pPr>
      <w:r w:rsidRPr="00CF2CDE">
        <w:rPr>
          <w:b/>
          <w:color w:val="000000"/>
          <w:szCs w:val="24"/>
        </w:rPr>
        <w:t xml:space="preserve">3.3. </w:t>
      </w:r>
      <w:r w:rsidR="00C6552E" w:rsidRPr="00CF2CDE">
        <w:rPr>
          <w:b/>
          <w:color w:val="000000"/>
          <w:szCs w:val="24"/>
        </w:rPr>
        <w:t xml:space="preserve">В отношении физических лиц к дефолту приравниваются следующие события: </w:t>
      </w:r>
    </w:p>
    <w:p w:rsidR="00C6552E" w:rsidRPr="00FD1449" w:rsidRDefault="00242A29" w:rsidP="0072342E">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72342E">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72342E">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72342E">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72342E">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72342E">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CF2CDE" w:rsidRDefault="00242A29" w:rsidP="008045DD">
      <w:pPr>
        <w:spacing w:after="52"/>
        <w:ind w:right="54"/>
        <w:jc w:val="both"/>
        <w:rPr>
          <w:b/>
          <w:color w:val="000000"/>
          <w:szCs w:val="24"/>
        </w:rPr>
      </w:pPr>
      <w:r w:rsidRPr="00CF2CDE">
        <w:rPr>
          <w:b/>
          <w:color w:val="000000"/>
          <w:szCs w:val="24"/>
        </w:rPr>
        <w:t xml:space="preserve">3.4. </w:t>
      </w:r>
      <w:r w:rsidR="00C6552E" w:rsidRPr="00CF2CDE">
        <w:rPr>
          <w:b/>
          <w:color w:val="000000"/>
          <w:szCs w:val="24"/>
        </w:rPr>
        <w:t xml:space="preserve">Дефолт по различным активам, относящимся к контрагенту. </w:t>
      </w:r>
    </w:p>
    <w:p w:rsidR="00C6552E" w:rsidRPr="00FD1449" w:rsidRDefault="00242A29" w:rsidP="0072342E">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72342E">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72342E">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72342E">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72342E">
      <w:pPr>
        <w:jc w:val="both"/>
        <w:rPr>
          <w:color w:val="000000"/>
        </w:rPr>
      </w:pPr>
      <w:r>
        <w:rPr>
          <w:color w:val="000000"/>
        </w:rPr>
        <w:t>3.</w:t>
      </w:r>
      <w:r w:rsidR="00607D65">
        <w:rPr>
          <w:color w:val="000000"/>
        </w:rPr>
        <w:t>4</w:t>
      </w:r>
      <w:r>
        <w:rPr>
          <w:color w:val="000000"/>
        </w:rPr>
        <w:t>.</w:t>
      </w:r>
      <w:r w:rsidR="00607D65">
        <w:rPr>
          <w:color w:val="000000"/>
        </w:rPr>
        <w:t>5</w:t>
      </w:r>
      <w:r w:rsidR="00C50C81">
        <w:rPr>
          <w:color w:val="000000"/>
        </w:rPr>
        <w:t>.</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72342E">
      <w:pPr>
        <w:jc w:val="both"/>
        <w:rPr>
          <w:color w:val="000000"/>
        </w:rPr>
      </w:pPr>
      <w:r>
        <w:rPr>
          <w:color w:val="000000"/>
        </w:rPr>
        <w:lastRenderedPageBreak/>
        <w:t>3.</w:t>
      </w:r>
      <w:r w:rsidR="00607D65">
        <w:rPr>
          <w:color w:val="000000"/>
        </w:rPr>
        <w:t>4</w:t>
      </w:r>
      <w:r w:rsidR="00C50C81">
        <w:rPr>
          <w:color w:val="000000"/>
        </w:rPr>
        <w:t>.</w:t>
      </w:r>
      <w:r w:rsidR="00607D65">
        <w:rPr>
          <w:color w:val="000000"/>
        </w:rPr>
        <w:t>6</w:t>
      </w:r>
      <w:r w:rsidR="00C50C81">
        <w:rPr>
          <w:color w:val="000000"/>
        </w:rPr>
        <w:t>.</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Pr="001C2B7D" w:rsidRDefault="00C50C81" w:rsidP="008045DD">
      <w:pPr>
        <w:spacing w:after="52"/>
        <w:ind w:right="54"/>
        <w:jc w:val="both"/>
        <w:rPr>
          <w:b/>
          <w:color w:val="000000"/>
          <w:szCs w:val="24"/>
        </w:rPr>
      </w:pPr>
      <w:r w:rsidRPr="001C2B7D">
        <w:rPr>
          <w:b/>
          <w:color w:val="000000"/>
          <w:szCs w:val="24"/>
        </w:rPr>
        <w:t>3.</w:t>
      </w:r>
      <w:r w:rsidR="00607D65">
        <w:rPr>
          <w:b/>
          <w:color w:val="000000"/>
          <w:szCs w:val="24"/>
        </w:rPr>
        <w:t>5</w:t>
      </w:r>
      <w:r w:rsidRPr="001C2B7D">
        <w:rPr>
          <w:b/>
          <w:color w:val="000000"/>
          <w:szCs w:val="24"/>
        </w:rPr>
        <w:t xml:space="preserve">. </w:t>
      </w:r>
      <w:r w:rsidR="000926A9" w:rsidRPr="001C2B7D">
        <w:rPr>
          <w:b/>
          <w:color w:val="000000"/>
          <w:szCs w:val="24"/>
        </w:rPr>
        <w:t>В случае, если контрагент/эмитент находится в состоянии банкротства</w:t>
      </w:r>
      <w:r w:rsidRPr="001C2B7D">
        <w:rPr>
          <w:b/>
          <w:color w:val="000000"/>
          <w:szCs w:val="24"/>
        </w:rPr>
        <w:t xml:space="preserve"> </w:t>
      </w:r>
    </w:p>
    <w:p w:rsidR="000926A9" w:rsidRPr="000926A9" w:rsidRDefault="00C50C81" w:rsidP="0072342E">
      <w:pPr>
        <w:jc w:val="both"/>
        <w:rPr>
          <w:color w:val="000000"/>
        </w:rPr>
      </w:pPr>
      <w:r>
        <w:rPr>
          <w:color w:val="000000"/>
        </w:rPr>
        <w:t>3.</w:t>
      </w:r>
      <w:r w:rsidR="00607D65">
        <w:rPr>
          <w:color w:val="000000"/>
        </w:rPr>
        <w:t>5</w:t>
      </w:r>
      <w:r>
        <w:rPr>
          <w:color w:val="000000"/>
        </w:rPr>
        <w:t xml:space="preserve">.1.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72342E">
      <w:pPr>
        <w:jc w:val="both"/>
        <w:rPr>
          <w:color w:val="000000"/>
        </w:rPr>
      </w:pPr>
      <w:r>
        <w:rPr>
          <w:color w:val="000000"/>
        </w:rPr>
        <w:t>3.</w:t>
      </w:r>
      <w:r w:rsidR="00607D65">
        <w:rPr>
          <w:color w:val="000000"/>
        </w:rPr>
        <w:t>5</w:t>
      </w:r>
      <w:r>
        <w:rPr>
          <w:color w:val="000000"/>
        </w:rPr>
        <w:t xml:space="preserve">.2.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8045DD" w:rsidRDefault="00C50C81" w:rsidP="008045DD">
      <w:pPr>
        <w:spacing w:after="52"/>
        <w:ind w:right="54"/>
        <w:jc w:val="both"/>
        <w:rPr>
          <w:b/>
          <w:color w:val="000000"/>
          <w:sz w:val="22"/>
          <w:szCs w:val="22"/>
        </w:rPr>
      </w:pPr>
      <w:r w:rsidRPr="008045DD">
        <w:rPr>
          <w:b/>
          <w:color w:val="000000"/>
          <w:sz w:val="22"/>
          <w:szCs w:val="22"/>
        </w:rPr>
        <w:t>3.</w:t>
      </w:r>
      <w:r w:rsidR="00607D65">
        <w:rPr>
          <w:b/>
          <w:color w:val="000000"/>
          <w:sz w:val="22"/>
          <w:szCs w:val="22"/>
        </w:rPr>
        <w:t>6</w:t>
      </w:r>
      <w:r w:rsidRPr="008045DD">
        <w:rPr>
          <w:b/>
          <w:color w:val="000000"/>
          <w:sz w:val="22"/>
          <w:szCs w:val="22"/>
        </w:rPr>
        <w:t xml:space="preserve">. </w:t>
      </w:r>
      <w:r w:rsidR="009A3C4D" w:rsidRPr="008045DD">
        <w:rPr>
          <w:b/>
          <w:color w:val="000000"/>
          <w:sz w:val="22"/>
          <w:szCs w:val="22"/>
        </w:rPr>
        <w:t xml:space="preserve">Выход из состояния дефолта (переход возможен только в состояние обесценения). </w:t>
      </w:r>
    </w:p>
    <w:p w:rsidR="00363749" w:rsidRPr="001C2B7D" w:rsidRDefault="009A3C4D" w:rsidP="001C2B7D">
      <w:pPr>
        <w:jc w:val="both"/>
        <w:rPr>
          <w:color w:val="000000"/>
        </w:rPr>
      </w:pPr>
      <w:r w:rsidRPr="001C2B7D">
        <w:rPr>
          <w:color w:val="000000"/>
        </w:rPr>
        <w:t>Возможно прекратить считать задолженность находящейся в дефолте:</w:t>
      </w:r>
    </w:p>
    <w:p w:rsidR="009A3C4D" w:rsidRPr="001E2425" w:rsidRDefault="00C50C81" w:rsidP="0072342E">
      <w:pPr>
        <w:jc w:val="both"/>
        <w:rPr>
          <w:color w:val="000000"/>
        </w:rPr>
      </w:pPr>
      <w:r>
        <w:rPr>
          <w:color w:val="000000"/>
        </w:rPr>
        <w:t>3.</w:t>
      </w:r>
      <w:r w:rsidR="00607D65">
        <w:rPr>
          <w:color w:val="000000"/>
        </w:rPr>
        <w:t>6</w:t>
      </w:r>
      <w:r>
        <w:rPr>
          <w:color w:val="000000"/>
        </w:rPr>
        <w:t xml:space="preserve">.1.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 xml:space="preserve">.2.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.3.</w:t>
      </w:r>
      <w:r w:rsidR="009A3C4D" w:rsidRPr="009A3C4D">
        <w:rPr>
          <w:color w:val="000000"/>
        </w:rPr>
        <w:t xml:space="preserve"> В случае возобновления обслуживания долга по графику.</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72342E">
      <w:pPr>
        <w:jc w:val="both"/>
        <w:rPr>
          <w:color w:val="000000"/>
        </w:rPr>
      </w:pPr>
      <w:r>
        <w:rPr>
          <w:color w:val="000000"/>
        </w:rPr>
        <w:t>3.</w:t>
      </w:r>
      <w:r w:rsidR="00607D65" w:rsidRPr="00607D65">
        <w:rPr>
          <w:color w:val="000000"/>
        </w:rPr>
        <w:t xml:space="preserve"> </w:t>
      </w:r>
      <w:r w:rsidR="00607D65">
        <w:rPr>
          <w:color w:val="000000"/>
        </w:rPr>
        <w:t>6</w:t>
      </w:r>
      <w:r>
        <w:rPr>
          <w:color w:val="000000"/>
        </w:rPr>
        <w:t>.5.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72342E">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72342E">
      <w:pPr>
        <w:pStyle w:val="a0"/>
        <w:numPr>
          <w:ilvl w:val="0"/>
          <w:numId w:val="2"/>
        </w:numPr>
      </w:pPr>
      <w:r w:rsidRPr="00A21AD3">
        <w:rPr>
          <w:b/>
        </w:rPr>
        <w:t>Порядок определения кредитного рейтинга контрагента (контрагенты – юридические лица)</w:t>
      </w:r>
    </w:p>
    <w:p w:rsidR="000E00C0" w:rsidRPr="008D4F10" w:rsidRDefault="000E00C0" w:rsidP="001C2B7D">
      <w:pPr>
        <w:keepLines/>
        <w:ind w:firstLine="708"/>
        <w:rPr>
          <w:szCs w:val="24"/>
        </w:rPr>
      </w:pPr>
      <w:r w:rsidRPr="008D4F10">
        <w:rPr>
          <w:szCs w:val="24"/>
        </w:rPr>
        <w:t>Определение кредитного рейтинга контрагента</w:t>
      </w:r>
    </w:p>
    <w:p w:rsidR="000E00C0" w:rsidRPr="008D4F10" w:rsidRDefault="000E00C0" w:rsidP="001C2B7D">
      <w:pPr>
        <w:keepLines/>
        <w:spacing w:after="120"/>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1C2B7D">
      <w:pPr>
        <w:keepLines/>
        <w:spacing w:after="120"/>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национальными</w:t>
      </w:r>
      <w:r w:rsidRPr="006749DA">
        <w:rPr>
          <w:rStyle w:val="af"/>
          <w:color w:val="000000"/>
          <w:szCs w:val="24"/>
        </w:rPr>
        <w:footnoteReference w:id="13"/>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1C2B7D">
      <w:pPr>
        <w:pStyle w:val="a5"/>
        <w:tabs>
          <w:tab w:val="left" w:pos="709"/>
        </w:tabs>
        <w:autoSpaceDE w:val="0"/>
        <w:autoSpaceDN w:val="0"/>
        <w:adjustRightInd w:val="0"/>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1C2B7D">
      <w:pPr>
        <w:pStyle w:val="a5"/>
        <w:tabs>
          <w:tab w:val="left" w:pos="709"/>
        </w:tabs>
        <w:autoSpaceDE w:val="0"/>
        <w:autoSpaceDN w:val="0"/>
        <w:adjustRightInd w:val="0"/>
        <w:spacing w:after="0" w:line="24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72342E">
      <w:pPr>
        <w:pStyle w:val="a0"/>
        <w:ind w:left="0" w:firstLine="0"/>
        <w:rPr>
          <w:b/>
        </w:rPr>
      </w:pPr>
      <w:r w:rsidRPr="00A21AD3">
        <w:rPr>
          <w:b/>
        </w:rPr>
        <w:t>Порядок определения вероятности дефолта PD (контрагент – юридическое лицо)</w:t>
      </w:r>
    </w:p>
    <w:p w:rsidR="00A12D3C" w:rsidRPr="004C6C12" w:rsidRDefault="00A12D3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560B3F" w:rsidRPr="001C2B7D" w:rsidRDefault="00F013EC"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00560B3F" w:rsidRPr="00950497">
        <w:rPr>
          <w:rFonts w:ascii="Times New Roman" w:hAnsi="Times New Roman"/>
          <w:sz w:val="24"/>
          <w:szCs w:val="24"/>
        </w:rPr>
        <w:t>В случае наличия у контрагента рейтинга одного из российских рейтинговых агентств</w:t>
      </w:r>
      <w:r w:rsidR="00560B3F" w:rsidRPr="001C2B7D">
        <w:rPr>
          <w:rFonts w:ascii="Times New Roman" w:hAnsi="Times New Roman"/>
          <w:sz w:val="24"/>
          <w:szCs w:val="24"/>
        </w:rPr>
        <w:t xml:space="preserve"> применяется значение PD от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через сопоставление рейтингов. При этом в</w:t>
      </w:r>
      <w:r w:rsidR="00560B3F" w:rsidRPr="009438E4">
        <w:t xml:space="preserve"> </w:t>
      </w:r>
      <w:r w:rsidR="00560B3F" w:rsidRPr="00950497">
        <w:rPr>
          <w:rFonts w:ascii="Times New Roman" w:hAnsi="Times New Roman"/>
          <w:sz w:val="24"/>
          <w:szCs w:val="24"/>
        </w:rPr>
        <w:t>случае наличия нескольких</w:t>
      </w:r>
      <w:r w:rsidR="00560B3F" w:rsidRPr="001C2B7D">
        <w:rPr>
          <w:rFonts w:ascii="Times New Roman" w:hAnsi="Times New Roman"/>
          <w:sz w:val="24"/>
          <w:szCs w:val="24"/>
        </w:rPr>
        <w:t xml:space="preserve"> рейтингов, присвоенных разными российскими рейтинговыми агентствами, выбирается наименьший рейтинг из актуальных и соотносится с 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950497">
        <w:rPr>
          <w:rFonts w:ascii="Times New Roman" w:hAnsi="Times New Roman"/>
          <w:sz w:val="24"/>
          <w:szCs w:val="24"/>
          <w:lang w:val="en-US"/>
        </w:rPr>
        <w:t>P</w:t>
      </w:r>
      <w:r w:rsidR="00560B3F" w:rsidRPr="00950497">
        <w:rPr>
          <w:rFonts w:ascii="Times New Roman" w:hAnsi="Times New Roman"/>
          <w:sz w:val="24"/>
          <w:szCs w:val="24"/>
        </w:rPr>
        <w:t>’s</w:t>
      </w:r>
      <w:r w:rsidR="00560B3F" w:rsidRPr="001C2B7D">
        <w:rPr>
          <w:rFonts w:ascii="Times New Roman" w:hAnsi="Times New Roman"/>
          <w:sz w:val="24"/>
          <w:szCs w:val="24"/>
        </w:rPr>
        <w:t xml:space="preserve">. В случае необходимости провести сопоставление рейтингов </w:t>
      </w:r>
      <w:r w:rsidR="00560B3F" w:rsidRPr="001C2B7D">
        <w:rPr>
          <w:rFonts w:ascii="Times New Roman" w:hAnsi="Times New Roman"/>
          <w:sz w:val="24"/>
          <w:szCs w:val="24"/>
          <w:lang w:eastAsia="ru-RU"/>
        </w:rPr>
        <w:t xml:space="preserve">ООО «НКР» и ООО «НРА» с </w:t>
      </w:r>
      <w:r w:rsidR="00560B3F" w:rsidRPr="001C2B7D">
        <w:rPr>
          <w:rFonts w:ascii="Times New Roman" w:hAnsi="Times New Roman"/>
          <w:sz w:val="24"/>
          <w:szCs w:val="24"/>
        </w:rPr>
        <w:t xml:space="preserve">рейтингом агентства </w:t>
      </w:r>
      <w:r w:rsidR="00560B3F" w:rsidRPr="001C2B7D">
        <w:rPr>
          <w:rFonts w:ascii="Times New Roman" w:hAnsi="Times New Roman"/>
          <w:sz w:val="24"/>
          <w:szCs w:val="24"/>
          <w:lang w:val="en-US"/>
        </w:rPr>
        <w:t>S</w:t>
      </w:r>
      <w:r w:rsidR="00560B3F" w:rsidRPr="001C2B7D">
        <w:rPr>
          <w:rFonts w:ascii="Times New Roman" w:hAnsi="Times New Roman"/>
          <w:sz w:val="24"/>
          <w:szCs w:val="24"/>
        </w:rPr>
        <w:t>&amp;</w:t>
      </w:r>
      <w:r w:rsidR="00560B3F" w:rsidRPr="001C2B7D">
        <w:rPr>
          <w:rFonts w:ascii="Times New Roman" w:hAnsi="Times New Roman"/>
          <w:sz w:val="24"/>
          <w:szCs w:val="24"/>
          <w:lang w:val="en-US"/>
        </w:rPr>
        <w:t>P</w:t>
      </w:r>
      <w:r w:rsidR="00560B3F" w:rsidRPr="001C2B7D">
        <w:rPr>
          <w:rFonts w:ascii="Times New Roman" w:hAnsi="Times New Roman"/>
          <w:sz w:val="24"/>
          <w:szCs w:val="24"/>
        </w:rPr>
        <w:t xml:space="preserve">’s сопоставление осуществляется через </w:t>
      </w:r>
      <w:r w:rsidR="00560B3F" w:rsidRPr="001C2B7D">
        <w:rPr>
          <w:rFonts w:ascii="Times New Roman" w:hAnsi="Times New Roman"/>
          <w:sz w:val="24"/>
          <w:szCs w:val="24"/>
          <w:lang w:eastAsia="ru-RU"/>
        </w:rPr>
        <w:t xml:space="preserve">рейтинги </w:t>
      </w:r>
      <w:r w:rsidR="00560B3F" w:rsidRPr="001C2B7D">
        <w:rPr>
          <w:rFonts w:ascii="Times New Roman" w:hAnsi="Times New Roman"/>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p>
    <w:p w:rsidR="00F013EC" w:rsidRPr="00560B3F" w:rsidRDefault="00DE5136" w:rsidP="001C2B7D">
      <w:pPr>
        <w:pStyle w:val="a5"/>
        <w:keepNext/>
        <w:spacing w:after="0" w:line="240" w:lineRule="auto"/>
        <w:ind w:left="0"/>
        <w:jc w:val="right"/>
        <w:rPr>
          <w:rFonts w:ascii="Times New Roman" w:hAnsi="Times New Roman"/>
          <w:sz w:val="20"/>
          <w:szCs w:val="20"/>
        </w:rPr>
      </w:pPr>
      <w:r w:rsidRPr="004C6C12">
        <w:rPr>
          <w:rFonts w:ascii="Times New Roman" w:hAnsi="Times New Roman"/>
          <w:color w:val="000000"/>
          <w:sz w:val="24"/>
          <w:szCs w:val="24"/>
        </w:rPr>
        <w:t xml:space="preserve">  </w:t>
      </w:r>
      <w:r w:rsidR="00F013EC" w:rsidRPr="00560B3F">
        <w:rPr>
          <w:rFonts w:ascii="Times New Roman" w:eastAsia="MS Mincho" w:hAnsi="Times New Roman"/>
          <w:sz w:val="20"/>
          <w:szCs w:val="20"/>
        </w:rPr>
        <w:t xml:space="preserve"> </w:t>
      </w:r>
    </w:p>
    <w:tbl>
      <w:tblPr>
        <w:tblW w:w="0" w:type="auto"/>
        <w:tblLook w:val="04A0" w:firstRow="1" w:lastRow="0" w:firstColumn="1" w:lastColumn="0" w:noHBand="0" w:noVBand="1"/>
      </w:tblPr>
      <w:tblGrid>
        <w:gridCol w:w="2183"/>
        <w:gridCol w:w="1566"/>
        <w:gridCol w:w="2171"/>
        <w:gridCol w:w="3593"/>
      </w:tblGrid>
      <w:tr w:rsidR="00887290" w:rsidRPr="004D26AD" w:rsidTr="001C2B7D">
        <w:trPr>
          <w:trHeight w:val="383"/>
        </w:trPr>
        <w:tc>
          <w:tcPr>
            <w:tcW w:w="0" w:type="auto"/>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Рейтинговая группа</w:t>
            </w:r>
          </w:p>
        </w:tc>
        <w:tc>
          <w:tcPr>
            <w:tcW w:w="3855" w:type="dxa"/>
            <w:gridSpan w:val="2"/>
            <w:tcBorders>
              <w:top w:val="single" w:sz="4" w:space="0" w:color="auto"/>
              <w:left w:val="single" w:sz="4" w:space="0" w:color="auto"/>
              <w:bottom w:val="single" w:sz="4" w:space="0" w:color="auto"/>
              <w:right w:val="single" w:sz="4" w:space="0" w:color="auto"/>
            </w:tcBorders>
            <w:vAlign w:val="center"/>
            <w:hideMark/>
          </w:tcPr>
          <w:p w:rsidR="00887290" w:rsidRPr="001C2B7D" w:rsidRDefault="00887290" w:rsidP="001C2B7D">
            <w:pPr>
              <w:pStyle w:val="Default"/>
              <w:jc w:val="center"/>
            </w:pPr>
            <w:r w:rsidRPr="001C2B7D">
              <w:t>Рейтинги кредитных рейтинговых агентств</w:t>
            </w:r>
          </w:p>
        </w:tc>
        <w:tc>
          <w:tcPr>
            <w:tcW w:w="3593" w:type="dxa"/>
            <w:vMerge w:val="restart"/>
            <w:tcBorders>
              <w:top w:val="single" w:sz="4" w:space="0" w:color="auto"/>
              <w:left w:val="single" w:sz="4" w:space="0" w:color="auto"/>
              <w:right w:val="single" w:sz="4" w:space="0" w:color="auto"/>
            </w:tcBorders>
            <w:vAlign w:val="center"/>
          </w:tcPr>
          <w:p w:rsidR="00887290" w:rsidRPr="001C2B7D" w:rsidRDefault="00887290" w:rsidP="001C2B7D">
            <w:pPr>
              <w:pStyle w:val="Default"/>
              <w:jc w:val="center"/>
            </w:pPr>
            <w:r w:rsidRPr="001C2B7D">
              <w:t>Вероятность дефолта PD</w:t>
            </w:r>
            <w:r w:rsidRPr="001C2B7D">
              <w:rPr>
                <w:rStyle w:val="af"/>
              </w:rPr>
              <w:footnoteReference w:id="14"/>
            </w:r>
            <w:r w:rsidRPr="001C2B7D">
              <w:t xml:space="preserve"> по шкале S&amp;P</w:t>
            </w:r>
            <w:r w:rsidR="00F269A5" w:rsidRPr="001C2B7D">
              <w:t>’</w:t>
            </w:r>
            <w:r w:rsidR="00F269A5" w:rsidRPr="001C2B7D">
              <w:rPr>
                <w:lang w:val="en-US"/>
              </w:rPr>
              <w:t>s</w:t>
            </w:r>
            <w:r w:rsidRPr="001C2B7D">
              <w:t>, %</w:t>
            </w:r>
          </w:p>
        </w:tc>
      </w:tr>
      <w:tr w:rsidR="00F72521" w:rsidRPr="004D26AD" w:rsidTr="001C2B7D">
        <w:trPr>
          <w:trHeight w:val="233"/>
        </w:trPr>
        <w:tc>
          <w:tcPr>
            <w:tcW w:w="0" w:type="auto"/>
            <w:vMerge/>
            <w:tcBorders>
              <w:left w:val="single" w:sz="4" w:space="0" w:color="auto"/>
              <w:bottom w:val="single" w:sz="4" w:space="0" w:color="auto"/>
              <w:right w:val="single" w:sz="4" w:space="0" w:color="auto"/>
            </w:tcBorders>
          </w:tcPr>
          <w:p w:rsidR="00F72521" w:rsidRPr="001C2B7D" w:rsidRDefault="00F72521" w:rsidP="001C2B7D">
            <w:pPr>
              <w:rPr>
                <w:color w:val="000000"/>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72521" w:rsidP="001C2B7D">
            <w:pPr>
              <w:pStyle w:val="Default"/>
              <w:jc w:val="center"/>
            </w:pPr>
            <w:r w:rsidRPr="001C2B7D">
              <w:t>Эксперт РА</w:t>
            </w:r>
          </w:p>
        </w:tc>
        <w:tc>
          <w:tcPr>
            <w:tcW w:w="2171" w:type="dxa"/>
            <w:tcBorders>
              <w:top w:val="single" w:sz="4" w:space="0" w:color="auto"/>
              <w:left w:val="single" w:sz="4" w:space="0" w:color="auto"/>
              <w:bottom w:val="single" w:sz="4" w:space="0" w:color="auto"/>
              <w:right w:val="single" w:sz="4" w:space="0" w:color="auto"/>
            </w:tcBorders>
            <w:vAlign w:val="center"/>
            <w:hideMark/>
          </w:tcPr>
          <w:p w:rsidR="00F72521" w:rsidRPr="001C2B7D" w:rsidRDefault="00F72521" w:rsidP="001C2B7D">
            <w:pPr>
              <w:pStyle w:val="Default"/>
              <w:jc w:val="center"/>
            </w:pPr>
            <w:r w:rsidRPr="001C2B7D">
              <w:t>АКРА</w:t>
            </w:r>
          </w:p>
        </w:tc>
        <w:tc>
          <w:tcPr>
            <w:tcW w:w="3593" w:type="dxa"/>
            <w:vMerge/>
            <w:tcBorders>
              <w:left w:val="single" w:sz="4" w:space="0" w:color="auto"/>
              <w:bottom w:val="single" w:sz="4" w:space="0" w:color="auto"/>
              <w:right w:val="single" w:sz="4" w:space="0" w:color="auto"/>
            </w:tcBorders>
          </w:tcPr>
          <w:p w:rsidR="00F72521" w:rsidRPr="001C2B7D" w:rsidRDefault="00F72521" w:rsidP="001C2B7D">
            <w:pPr>
              <w:pStyle w:val="Default"/>
              <w:jc w:val="center"/>
            </w:pPr>
          </w:p>
        </w:tc>
      </w:tr>
      <w:tr w:rsidR="00F72521" w:rsidRPr="004D26AD" w:rsidTr="001C2B7D">
        <w:trPr>
          <w:trHeight w:val="231"/>
        </w:trPr>
        <w:tc>
          <w:tcPr>
            <w:tcW w:w="0" w:type="auto"/>
            <w:tcBorders>
              <w:left w:val="single" w:sz="4" w:space="0" w:color="auto"/>
              <w:bottom w:val="single" w:sz="4" w:space="0" w:color="auto"/>
              <w:right w:val="single" w:sz="4" w:space="0" w:color="auto"/>
            </w:tcBorders>
            <w:vAlign w:val="center"/>
          </w:tcPr>
          <w:p w:rsidR="00F72521" w:rsidRPr="001C2B7D" w:rsidRDefault="00F72521" w:rsidP="001C2B7D">
            <w:pPr>
              <w:jc w:val="center"/>
              <w:rPr>
                <w:color w:val="000000"/>
                <w:szCs w:val="24"/>
              </w:rPr>
            </w:pPr>
            <w:r w:rsidRPr="001C2B7D">
              <w:rPr>
                <w:color w:val="000000"/>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2</w:t>
            </w:r>
          </w:p>
        </w:tc>
        <w:tc>
          <w:tcPr>
            <w:tcW w:w="2171" w:type="dxa"/>
            <w:tcBorders>
              <w:top w:val="single" w:sz="4" w:space="0" w:color="auto"/>
              <w:left w:val="single" w:sz="4" w:space="0" w:color="auto"/>
              <w:bottom w:val="single" w:sz="4" w:space="0" w:color="auto"/>
              <w:right w:val="single" w:sz="4" w:space="0" w:color="auto"/>
            </w:tcBorders>
            <w:vAlign w:val="center"/>
          </w:tcPr>
          <w:p w:rsidR="00F72521" w:rsidRPr="001C2B7D" w:rsidRDefault="00F269A5" w:rsidP="001C2B7D">
            <w:pPr>
              <w:pStyle w:val="Default"/>
              <w:jc w:val="center"/>
            </w:pPr>
            <w:r w:rsidRPr="001C2B7D">
              <w:t>3</w:t>
            </w:r>
          </w:p>
        </w:tc>
        <w:tc>
          <w:tcPr>
            <w:tcW w:w="3593" w:type="dxa"/>
            <w:tcBorders>
              <w:top w:val="single" w:sz="4" w:space="0" w:color="auto"/>
              <w:left w:val="single" w:sz="4" w:space="0" w:color="auto"/>
              <w:bottom w:val="single" w:sz="4" w:space="0" w:color="auto"/>
              <w:right w:val="single" w:sz="4" w:space="0" w:color="auto"/>
            </w:tcBorders>
          </w:tcPr>
          <w:p w:rsidR="00F72521" w:rsidRPr="001C2B7D" w:rsidRDefault="00F269A5" w:rsidP="001C2B7D">
            <w:pPr>
              <w:pStyle w:val="Default"/>
              <w:jc w:val="center"/>
            </w:pPr>
            <w:r w:rsidRPr="001C2B7D">
              <w:t>4</w:t>
            </w:r>
          </w:p>
        </w:tc>
      </w:tr>
      <w:tr w:rsidR="00CD17CF" w:rsidRPr="004D26AD" w:rsidTr="001C2B7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Рейтинговая группа I</w:t>
            </w:r>
          </w:p>
        </w:tc>
        <w:tc>
          <w:tcPr>
            <w:tcW w:w="0" w:type="auto"/>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jc w:val="center"/>
            </w:pPr>
            <w:r w:rsidRPr="001C2B7D">
              <w:rPr>
                <w:szCs w:val="24"/>
              </w:rPr>
              <w:t>ruAAA</w:t>
            </w:r>
          </w:p>
        </w:tc>
        <w:tc>
          <w:tcPr>
            <w:tcW w:w="2171"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AAA (RU)</w:t>
            </w:r>
          </w:p>
        </w:tc>
        <w:tc>
          <w:tcPr>
            <w:tcW w:w="3593" w:type="dxa"/>
            <w:tcBorders>
              <w:top w:val="single" w:sz="4" w:space="0" w:color="auto"/>
              <w:left w:val="single" w:sz="4" w:space="0" w:color="auto"/>
              <w:bottom w:val="single" w:sz="4" w:space="0" w:color="auto"/>
              <w:right w:val="single" w:sz="4" w:space="0" w:color="auto"/>
            </w:tcBorders>
            <w:vAlign w:val="center"/>
          </w:tcPr>
          <w:p w:rsidR="00CD17CF" w:rsidRPr="001C2B7D" w:rsidRDefault="00CD17CF" w:rsidP="001C2B7D">
            <w:pPr>
              <w:pStyle w:val="Default"/>
              <w:jc w:val="center"/>
            </w:pPr>
            <w:r w:rsidRPr="001C2B7D">
              <w:t>0,24</w:t>
            </w:r>
          </w:p>
        </w:tc>
      </w:tr>
      <w:tr w:rsidR="002126EA" w:rsidRPr="004D26AD" w:rsidTr="001C2B7D">
        <w:trPr>
          <w:trHeight w:val="615"/>
        </w:trPr>
        <w:tc>
          <w:tcPr>
            <w:tcW w:w="0" w:type="auto"/>
            <w:vMerge w:val="restart"/>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r w:rsidRPr="001C2B7D">
              <w:t>Рейтинговая группа 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0,32</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AA-(RU),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0,48</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ruA,</w:t>
            </w:r>
            <w:r w:rsidRPr="001C2B7D">
              <w:rPr>
                <w:lang w:val="en-US"/>
              </w:rPr>
              <w:t xml:space="preserve"> </w:t>
            </w:r>
            <w:r w:rsidRPr="001C2B7D">
              <w:t>ruA-</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А(RU), A-(RU)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0,96</w:t>
            </w:r>
          </w:p>
        </w:tc>
      </w:tr>
      <w:tr w:rsidR="002126EA" w:rsidRPr="004D26AD" w:rsidTr="001C2B7D">
        <w:trPr>
          <w:trHeight w:val="247"/>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III</w:t>
            </w:r>
          </w:p>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BBB (RU)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1,98</w:t>
            </w:r>
          </w:p>
        </w:tc>
      </w:tr>
      <w:tr w:rsidR="002126EA" w:rsidRPr="004D26AD" w:rsidTr="001C2B7D">
        <w:trPr>
          <w:trHeight w:val="247"/>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ruBBB-, 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BBB-(RU), 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3,13</w:t>
            </w:r>
          </w:p>
        </w:tc>
      </w:tr>
      <w:tr w:rsidR="002126EA" w:rsidRPr="004D26AD" w:rsidTr="001C2B7D">
        <w:trPr>
          <w:trHeight w:val="355"/>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ruBB</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BB(RU)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6,</w:t>
            </w:r>
            <w:r w:rsidRPr="001C2B7D">
              <w:rPr>
                <w:lang w:val="en-US"/>
              </w:rPr>
              <w:t>5</w:t>
            </w:r>
            <w:r w:rsidRPr="001C2B7D">
              <w:t>2</w:t>
            </w:r>
          </w:p>
        </w:tc>
      </w:tr>
      <w:tr w:rsidR="002126EA" w:rsidRPr="004D26AD" w:rsidTr="001C2B7D">
        <w:trPr>
          <w:trHeight w:val="27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Рейтинговая группа IV</w:t>
            </w:r>
          </w:p>
        </w:tc>
        <w:tc>
          <w:tcPr>
            <w:tcW w:w="0" w:type="auto"/>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rPr>
                <w:lang w:val="en-US"/>
              </w:rPr>
            </w:pPr>
            <w:r w:rsidRPr="001C2B7D">
              <w:t xml:space="preserve">ruBB- </w:t>
            </w:r>
            <w:r w:rsidR="00EF56CE" w:rsidRPr="001C2B7D">
              <w:t xml:space="preserve">и </w:t>
            </w:r>
            <w:r w:rsidRPr="001C2B7D">
              <w:t>ниже</w:t>
            </w:r>
          </w:p>
        </w:tc>
        <w:tc>
          <w:tcPr>
            <w:tcW w:w="2171" w:type="dxa"/>
            <w:tcBorders>
              <w:top w:val="single" w:sz="4" w:space="0" w:color="auto"/>
              <w:left w:val="single" w:sz="4" w:space="0" w:color="auto"/>
              <w:right w:val="single" w:sz="4" w:space="0" w:color="auto"/>
            </w:tcBorders>
            <w:vAlign w:val="center"/>
            <w:hideMark/>
          </w:tcPr>
          <w:p w:rsidR="002126EA" w:rsidRPr="001C2B7D" w:rsidRDefault="002126EA" w:rsidP="001C2B7D">
            <w:pPr>
              <w:pStyle w:val="Default"/>
              <w:jc w:val="center"/>
            </w:pPr>
            <w:r w:rsidRPr="001C2B7D">
              <w:t>BB-(RU) и ниже</w:t>
            </w:r>
          </w:p>
        </w:tc>
        <w:tc>
          <w:tcPr>
            <w:tcW w:w="3593" w:type="dxa"/>
            <w:tcBorders>
              <w:top w:val="single" w:sz="4" w:space="0" w:color="auto"/>
              <w:left w:val="single" w:sz="4" w:space="0" w:color="auto"/>
              <w:right w:val="single" w:sz="4" w:space="0" w:color="auto"/>
            </w:tcBorders>
            <w:vAlign w:val="center"/>
          </w:tcPr>
          <w:p w:rsidR="002126EA" w:rsidRPr="001C2B7D" w:rsidRDefault="002126EA" w:rsidP="001C2B7D">
            <w:pPr>
              <w:pStyle w:val="Default"/>
              <w:jc w:val="center"/>
            </w:pPr>
            <w:r w:rsidRPr="001C2B7D">
              <w:t>28,30</w:t>
            </w:r>
          </w:p>
        </w:tc>
      </w:tr>
      <w:tr w:rsidR="002126EA" w:rsidRPr="004D26AD" w:rsidTr="001C2B7D">
        <w:trPr>
          <w:trHeight w:val="70"/>
        </w:trPr>
        <w:tc>
          <w:tcPr>
            <w:tcW w:w="0" w:type="auto"/>
            <w:vMerge/>
            <w:tcBorders>
              <w:top w:val="single" w:sz="4" w:space="0" w:color="auto"/>
              <w:left w:val="single" w:sz="4" w:space="0" w:color="auto"/>
              <w:bottom w:val="single" w:sz="4" w:space="0" w:color="auto"/>
              <w:right w:val="single" w:sz="4" w:space="0" w:color="auto"/>
            </w:tcBorders>
          </w:tcPr>
          <w:p w:rsidR="002126EA" w:rsidRPr="001C2B7D" w:rsidRDefault="002126EA" w:rsidP="001C2B7D">
            <w:pPr>
              <w:pStyle w:val="Default"/>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ruD</w:t>
            </w:r>
          </w:p>
        </w:tc>
        <w:tc>
          <w:tcPr>
            <w:tcW w:w="2171" w:type="dxa"/>
            <w:tcBorders>
              <w:top w:val="single" w:sz="4" w:space="0" w:color="auto"/>
              <w:left w:val="single" w:sz="4" w:space="0" w:color="auto"/>
              <w:bottom w:val="single" w:sz="4" w:space="0" w:color="auto"/>
              <w:right w:val="single" w:sz="4" w:space="0" w:color="auto"/>
            </w:tcBorders>
            <w:vAlign w:val="center"/>
            <w:hideMark/>
          </w:tcPr>
          <w:p w:rsidR="002126EA" w:rsidRPr="001C2B7D" w:rsidRDefault="002126EA" w:rsidP="001C2B7D">
            <w:pPr>
              <w:pStyle w:val="Default"/>
              <w:jc w:val="center"/>
            </w:pPr>
            <w:r w:rsidRPr="001C2B7D">
              <w:t>D(RU)</w:t>
            </w:r>
          </w:p>
        </w:tc>
        <w:tc>
          <w:tcPr>
            <w:tcW w:w="3593" w:type="dxa"/>
            <w:tcBorders>
              <w:top w:val="single" w:sz="4" w:space="0" w:color="auto"/>
              <w:left w:val="single" w:sz="4" w:space="0" w:color="auto"/>
              <w:bottom w:val="single" w:sz="4" w:space="0" w:color="auto"/>
              <w:right w:val="single" w:sz="4" w:space="0" w:color="auto"/>
            </w:tcBorders>
            <w:vAlign w:val="center"/>
          </w:tcPr>
          <w:p w:rsidR="002126EA" w:rsidRPr="001C2B7D" w:rsidRDefault="002126EA" w:rsidP="001C2B7D">
            <w:pPr>
              <w:pStyle w:val="Default"/>
              <w:jc w:val="center"/>
            </w:pPr>
            <w:r w:rsidRPr="001C2B7D">
              <w:t>100</w:t>
            </w:r>
          </w:p>
        </w:tc>
      </w:tr>
    </w:tbl>
    <w:p w:rsidR="00AD55BF" w:rsidRDefault="00AD55BF" w:rsidP="001C2B7D">
      <w:pPr>
        <w:spacing w:after="114"/>
        <w:ind w:right="54"/>
        <w:jc w:val="both"/>
        <w:rPr>
          <w:color w:val="000000"/>
          <w:szCs w:val="22"/>
        </w:rPr>
      </w:pPr>
    </w:p>
    <w:p w:rsidR="00AD55BF" w:rsidRPr="004C6C12" w:rsidRDefault="00AD55BF"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1C2B7D">
      <w:pPr>
        <w:pStyle w:val="a5"/>
        <w:numPr>
          <w:ilvl w:val="2"/>
          <w:numId w:val="2"/>
        </w:numPr>
        <w:spacing w:line="240" w:lineRule="auto"/>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w:t>
      </w:r>
      <w:r w:rsidR="004D26AD">
        <w:rPr>
          <w:rFonts w:ascii="Times New Roman" w:hAnsi="Times New Roman"/>
          <w:color w:val="000000"/>
          <w:sz w:val="24"/>
          <w:szCs w:val="24"/>
        </w:rPr>
        <w:t>.</w:t>
      </w:r>
      <w:r w:rsidR="00AD55BF" w:rsidRPr="004C6C12">
        <w:rPr>
          <w:rFonts w:ascii="Times New Roman" w:hAnsi="Times New Roman"/>
          <w:color w:val="000000"/>
          <w:sz w:val="24"/>
          <w:szCs w:val="24"/>
        </w:rPr>
        <w:t xml:space="preserve">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5"/>
      </w:r>
      <w:r w:rsidR="00AD55BF" w:rsidRPr="004C6C12">
        <w:rPr>
          <w:rFonts w:ascii="Times New Roman" w:hAnsi="Times New Roman"/>
          <w:color w:val="000000"/>
          <w:sz w:val="24"/>
          <w:szCs w:val="24"/>
        </w:rPr>
        <w:t>;</w:t>
      </w:r>
    </w:p>
    <w:p w:rsidR="00AD55BF" w:rsidRPr="004C6C12" w:rsidRDefault="0061623E"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8045DD">
      <w:pPr>
        <w:pStyle w:val="a0"/>
        <w:ind w:left="0" w:firstLine="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1C2B7D">
      <w:pPr>
        <w:numPr>
          <w:ilvl w:val="4"/>
          <w:numId w:val="211"/>
        </w:numPr>
        <w:autoSpaceDE w:val="0"/>
        <w:autoSpaceDN w:val="0"/>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1C2B7D">
      <w:pPr>
        <w:autoSpaceDE w:val="0"/>
        <w:autoSpaceDN w:val="0"/>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1C2B7D">
      <w:pPr>
        <w:autoSpaceDE w:val="0"/>
        <w:autoSpaceDN w:val="0"/>
        <w:spacing w:after="200"/>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CA77D2" w:rsidP="001C2B7D">
      <w:pPr>
        <w:spacing w:beforeLines="50" w:before="120" w:after="200"/>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72342E">
      <w:pPr>
        <w:spacing w:beforeLines="50" w:before="120"/>
        <w:ind w:left="1134"/>
        <w:contextualSpacing/>
        <w:jc w:val="both"/>
        <w:rPr>
          <w:rFonts w:eastAsiaTheme="minorEastAsia"/>
          <w:szCs w:val="24"/>
          <w:lang w:eastAsia="en-US"/>
        </w:rPr>
      </w:pPr>
    </w:p>
    <w:p w:rsidR="00316788" w:rsidRPr="004C6C12" w:rsidRDefault="00316788" w:rsidP="001C2B7D">
      <w:pPr>
        <w:autoSpaceDE w:val="0"/>
        <w:autoSpaceDN w:val="0"/>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1C2B7D">
      <w:pPr>
        <w:autoSpaceDE w:val="0"/>
        <w:autoSpaceDN w:val="0"/>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1C2B7D">
      <w:pPr>
        <w:autoSpaceDE w:val="0"/>
        <w:autoSpaceDN w:val="0"/>
        <w:ind w:firstLine="709"/>
        <w:jc w:val="both"/>
        <w:rPr>
          <w:rFonts w:eastAsiaTheme="minorHAnsi"/>
          <w:szCs w:val="24"/>
          <w:lang w:eastAsia="en-US"/>
        </w:rPr>
      </w:pPr>
    </w:p>
    <w:p w:rsidR="00316788" w:rsidRPr="004C6C12" w:rsidRDefault="00316788" w:rsidP="001C2B7D">
      <w:pPr>
        <w:pStyle w:val="a5"/>
        <w:numPr>
          <w:ilvl w:val="2"/>
          <w:numId w:val="2"/>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Для расчета вероятности по методу линейной интерполяции на срок менее 1 года:</w:t>
      </w:r>
    </w:p>
    <w:p w:rsidR="00316788" w:rsidRPr="004C6C12" w:rsidRDefault="00316788" w:rsidP="001C2B7D">
      <w:pPr>
        <w:autoSpaceDE w:val="0"/>
        <w:autoSpaceDN w:val="0"/>
        <w:ind w:firstLine="709"/>
        <w:jc w:val="both"/>
        <w:rPr>
          <w:rFonts w:eastAsiaTheme="minorHAnsi"/>
          <w:szCs w:val="24"/>
          <w:lang w:eastAsia="en-US"/>
        </w:rPr>
      </w:pPr>
    </w:p>
    <w:p w:rsidR="00316788" w:rsidRPr="00EB4F7B" w:rsidRDefault="00316788" w:rsidP="001C2B7D">
      <w:pPr>
        <w:autoSpaceDE w:val="0"/>
        <w:autoSpaceDN w:val="0"/>
        <w:spacing w:after="200"/>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1C2B7D">
      <w:pPr>
        <w:autoSpaceDE w:val="0"/>
        <w:autoSpaceDN w:val="0"/>
        <w:spacing w:after="200"/>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1C2B7D">
      <w:pPr>
        <w:autoSpaceDE w:val="0"/>
        <w:autoSpaceDN w:val="0"/>
        <w:spacing w:after="200"/>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8045DD" w:rsidRDefault="00564182" w:rsidP="008045DD">
      <w:pPr>
        <w:pStyle w:val="a0"/>
        <w:ind w:left="0" w:firstLine="0"/>
        <w:rPr>
          <w:b/>
          <w:color w:val="000000"/>
        </w:rPr>
      </w:pPr>
      <w:r w:rsidRPr="008045DD">
        <w:rPr>
          <w:b/>
          <w:color w:val="000000"/>
        </w:rPr>
        <w:t>Расчет вероятности дефолта для обесцененной задолженности, не находящейся в дефолте.</w:t>
      </w:r>
    </w:p>
    <w:p w:rsidR="00564182" w:rsidRPr="004C6C12" w:rsidRDefault="00564182" w:rsidP="0072342E">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72342E">
      <w:pPr>
        <w:pStyle w:val="a0"/>
        <w:numPr>
          <w:ilvl w:val="0"/>
          <w:numId w:val="0"/>
        </w:numPr>
        <w:ind w:left="1146" w:hanging="720"/>
      </w:pPr>
    </w:p>
    <w:p w:rsidR="00564182" w:rsidRPr="00564182" w:rsidRDefault="00564182" w:rsidP="0072342E">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1C2B7D">
      <w:pPr>
        <w:keepLines/>
        <w:tabs>
          <w:tab w:val="left" w:pos="709"/>
        </w:tabs>
        <w:jc w:val="both"/>
        <w:rPr>
          <w:szCs w:val="24"/>
        </w:rPr>
      </w:pPr>
      <w:r w:rsidRPr="004C6C12">
        <w:rPr>
          <w:szCs w:val="24"/>
        </w:rPr>
        <w:t xml:space="preserve">где </w:t>
      </w:r>
    </w:p>
    <w:p w:rsidR="00564182" w:rsidRPr="004C6C12" w:rsidRDefault="00564182" w:rsidP="001C2B7D">
      <w:pPr>
        <w:keepLines/>
        <w:tabs>
          <w:tab w:val="left" w:pos="709"/>
        </w:tabs>
        <w:jc w:val="both"/>
        <w:rPr>
          <w:szCs w:val="24"/>
        </w:rPr>
      </w:pPr>
      <w:r w:rsidRPr="004C6C12">
        <w:rPr>
          <w:szCs w:val="24"/>
        </w:rPr>
        <w:t xml:space="preserve">t – срок просрочки, </w:t>
      </w:r>
    </w:p>
    <w:p w:rsidR="00564182" w:rsidRPr="004C6C12" w:rsidRDefault="00564182" w:rsidP="001C2B7D">
      <w:pPr>
        <w:keepLines/>
        <w:tabs>
          <w:tab w:val="left" w:pos="709"/>
        </w:tabs>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1C2B7D">
      <w:pPr>
        <w:keepLines/>
        <w:tabs>
          <w:tab w:val="left" w:pos="709"/>
        </w:tabs>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1C2B7D">
      <w:pPr>
        <w:keepLines/>
        <w:tabs>
          <w:tab w:val="left" w:pos="709"/>
        </w:tabs>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72342E">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72342E">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72342E">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72342E">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1C2B7D">
      <w:pPr>
        <w:pStyle w:val="a5"/>
        <w:numPr>
          <w:ilvl w:val="3"/>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8045DD" w:rsidRDefault="008835D2" w:rsidP="008045DD">
      <w:pPr>
        <w:pStyle w:val="a0"/>
        <w:ind w:left="0" w:firstLine="0"/>
        <w:rPr>
          <w:b/>
          <w:color w:val="000000"/>
        </w:rPr>
      </w:pPr>
      <w:r w:rsidRPr="008045DD">
        <w:rPr>
          <w:b/>
          <w:color w:val="000000"/>
        </w:rPr>
        <w:t xml:space="preserve">Случай обесценения нескольких задолженностей одновременно.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lastRenderedPageBreak/>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1C2B7D">
      <w:pPr>
        <w:pStyle w:val="a5"/>
        <w:numPr>
          <w:ilvl w:val="2"/>
          <w:numId w:val="213"/>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8045DD" w:rsidRDefault="008835D2" w:rsidP="008045DD">
      <w:pPr>
        <w:pStyle w:val="a0"/>
        <w:ind w:left="0" w:firstLine="0"/>
        <w:rPr>
          <w:b/>
          <w:color w:val="000000"/>
        </w:rPr>
      </w:pPr>
      <w:r w:rsidRPr="008045DD">
        <w:rPr>
          <w:b/>
          <w:color w:val="000000"/>
        </w:rPr>
        <w:t>Соответствие шкал рейтинговых агентств.</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8045DD" w:rsidRDefault="008835D2" w:rsidP="008045DD">
      <w:pPr>
        <w:pStyle w:val="a0"/>
        <w:ind w:left="0" w:firstLine="0"/>
        <w:rPr>
          <w:b/>
          <w:color w:val="000000"/>
        </w:rPr>
      </w:pPr>
      <w:r w:rsidRPr="008045DD">
        <w:rPr>
          <w:b/>
          <w:color w:val="000000"/>
        </w:rPr>
        <w:t>Порядок использования рейтингов и учета действий рейтинговых агентств.</w:t>
      </w:r>
    </w:p>
    <w:p w:rsidR="0031618A" w:rsidRPr="004C6C12" w:rsidRDefault="008835D2"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1C2B7D">
      <w:pPr>
        <w:pStyle w:val="a5"/>
        <w:numPr>
          <w:ilvl w:val="2"/>
          <w:numId w:val="2"/>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1C2B7D">
      <w:pPr>
        <w:pStyle w:val="a5"/>
        <w:numPr>
          <w:ilvl w:val="0"/>
          <w:numId w:val="216"/>
        </w:numPr>
        <w:spacing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31618A" w:rsidRPr="003B1082" w:rsidRDefault="008835D2" w:rsidP="001C2B7D">
      <w:pPr>
        <w:pStyle w:val="a5"/>
        <w:numPr>
          <w:ilvl w:val="0"/>
          <w:numId w:val="216"/>
        </w:numPr>
        <w:spacing w:after="0" w:line="240" w:lineRule="auto"/>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31618A" w:rsidP="0072342E">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8045DD" w:rsidRDefault="008835D2" w:rsidP="008045DD">
      <w:pPr>
        <w:pStyle w:val="a0"/>
        <w:ind w:left="0" w:firstLine="0"/>
        <w:rPr>
          <w:b/>
          <w:color w:val="000000"/>
        </w:rPr>
      </w:pPr>
      <w:r w:rsidRPr="008045DD">
        <w:rPr>
          <w:b/>
          <w:color w:val="000000"/>
        </w:rPr>
        <w:t>Для активов контрагента, находящегося в состоянии дефолта, PD устанавливается равной 1.</w:t>
      </w:r>
    </w:p>
    <w:p w:rsidR="0036714A" w:rsidRPr="005A6C5B" w:rsidRDefault="0036714A" w:rsidP="0072342E">
      <w:pPr>
        <w:pStyle w:val="2"/>
      </w:pPr>
      <w:bookmarkStart w:id="43" w:name="_Toc74043324"/>
      <w:r w:rsidRPr="005A6C5B">
        <w:t>Раздел 5.  Расчет LGD</w:t>
      </w:r>
      <w:bookmarkEnd w:id="43"/>
    </w:p>
    <w:p w:rsidR="009D3075" w:rsidRPr="009D3075" w:rsidRDefault="009D3075" w:rsidP="0072342E">
      <w:pPr>
        <w:pStyle w:val="a0"/>
        <w:numPr>
          <w:ilvl w:val="0"/>
          <w:numId w:val="2"/>
        </w:numPr>
      </w:pPr>
    </w:p>
    <w:p w:rsidR="009D3075" w:rsidRPr="004C6C12" w:rsidRDefault="009D3075" w:rsidP="0072342E">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6"/>
      </w:r>
      <w:r w:rsidRPr="004C6C12">
        <w:t xml:space="preserve"> берется из соответствующих данных рейтинговых агентств.</w:t>
      </w:r>
    </w:p>
    <w:p w:rsidR="009D3075" w:rsidRPr="004C6C12" w:rsidRDefault="009D3075" w:rsidP="0072342E">
      <w:pPr>
        <w:pStyle w:val="a0"/>
      </w:pPr>
      <w:r w:rsidRPr="004C6C12">
        <w:t>LGD для физических лиц и МСБ при отсутствии обеспечения принимается равным 100%.</w:t>
      </w:r>
    </w:p>
    <w:p w:rsidR="009D3075" w:rsidRPr="004C6C12" w:rsidRDefault="009D3075" w:rsidP="0072342E">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72342E">
      <w:pPr>
        <w:pStyle w:val="a0"/>
      </w:pPr>
      <w:r w:rsidRPr="004C6C12">
        <w:lastRenderedPageBreak/>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72342E">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72342E">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72342E">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72342E">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72342E">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72342E">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72342E">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72342E">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72342E">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72342E">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72342E">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72342E">
      <w:pPr>
        <w:pStyle w:val="a0"/>
      </w:pPr>
      <w:r w:rsidRPr="004C6C12">
        <w:t>Для нежилой и коммерческой жилой</w:t>
      </w:r>
      <w:r w:rsidR="007D0736" w:rsidRPr="004C6C12">
        <w:rPr>
          <w:color w:val="000000"/>
          <w:vertAlign w:val="superscript"/>
        </w:rPr>
        <w:footnoteReference w:id="17"/>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72342E">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FE530B" w:rsidRPr="00FE530B" w:rsidRDefault="009D3075" w:rsidP="00FE530B">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r w:rsidR="00FE530B">
        <w:br w:type="page"/>
      </w:r>
    </w:p>
    <w:p w:rsidR="00C41500" w:rsidRPr="00B602F2" w:rsidRDefault="005D27E1" w:rsidP="0072342E">
      <w:pPr>
        <w:pStyle w:val="affb"/>
        <w:rPr>
          <w:rFonts w:ascii="Times New Roman" w:hAnsi="Times New Roman"/>
        </w:rPr>
      </w:pPr>
      <w:r>
        <w:rPr>
          <w:rFonts w:eastAsia="Calibri"/>
          <w:lang w:eastAsia="en-US"/>
        </w:rPr>
        <w:lastRenderedPageBreak/>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72342E">
      <w:pPr>
        <w:pStyle w:val="a5"/>
        <w:spacing w:after="0" w:line="240" w:lineRule="auto"/>
        <w:ind w:left="4820"/>
        <w:jc w:val="right"/>
        <w:rPr>
          <w:rFonts w:ascii="Times New Roman" w:hAnsi="Times New Roman"/>
          <w:b/>
          <w:sz w:val="24"/>
          <w:szCs w:val="24"/>
        </w:rPr>
      </w:pPr>
    </w:p>
    <w:p w:rsidR="00C43AF8" w:rsidRPr="001F6755" w:rsidRDefault="00C43AF8" w:rsidP="0072342E">
      <w:pPr>
        <w:rPr>
          <w:szCs w:val="24"/>
        </w:rPr>
      </w:pPr>
      <w:r w:rsidRPr="001F6755">
        <w:rPr>
          <w:szCs w:val="24"/>
        </w:rPr>
        <w:t>Перечень доступных и наблюдаемых биржевых площадок</w:t>
      </w:r>
    </w:p>
    <w:p w:rsidR="00C43AF8" w:rsidRPr="00B602F2" w:rsidRDefault="00C43AF8" w:rsidP="0072342E">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72342E">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585C5E"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72342E">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585C5E" w:rsidTr="00EC03BC">
        <w:tc>
          <w:tcPr>
            <w:tcW w:w="7085" w:type="dxa"/>
            <w:shd w:val="clear" w:color="auto" w:fill="auto"/>
          </w:tcPr>
          <w:p w:rsidR="00260669" w:rsidRPr="004C6C12" w:rsidRDefault="00260669" w:rsidP="0072342E">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72342E">
      <w:pPr>
        <w:ind w:left="4820"/>
        <w:jc w:val="both"/>
        <w:rPr>
          <w:b/>
          <w:szCs w:val="24"/>
          <w:lang w:val="en-US"/>
        </w:rPr>
      </w:pPr>
    </w:p>
    <w:p w:rsidR="001F6755" w:rsidRPr="00BE449B" w:rsidRDefault="001F6755" w:rsidP="0072342E">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72342E">
      <w:pPr>
        <w:contextualSpacing/>
        <w:jc w:val="center"/>
        <w:rPr>
          <w:rFonts w:eastAsia="Calibri"/>
          <w:b/>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90"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-Московская Биржа </w:t>
      </w:r>
      <w:hyperlink r:id="rId91"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2"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3"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4"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C2B7D">
      <w:pPr>
        <w:spacing w:before="120" w:after="200"/>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5"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C2B7D">
      <w:pPr>
        <w:spacing w:before="120" w:after="200"/>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w:t>
      </w:r>
      <w:hyperlink r:id="rId96"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C2B7D">
      <w:pPr>
        <w:spacing w:before="120" w:after="200"/>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7"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C2B7D">
      <w:pPr>
        <w:spacing w:after="200"/>
        <w:ind w:firstLine="426"/>
        <w:rPr>
          <w:rFonts w:eastAsiaTheme="minorHAnsi"/>
          <w:szCs w:val="24"/>
          <w:lang w:eastAsia="en-US"/>
        </w:rPr>
      </w:pPr>
    </w:p>
    <w:p w:rsidR="001F6755" w:rsidRPr="001F6755" w:rsidRDefault="001F6755" w:rsidP="001C2B7D">
      <w:pPr>
        <w:numPr>
          <w:ilvl w:val="0"/>
          <w:numId w:val="200"/>
        </w:numPr>
        <w:spacing w:after="200"/>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8" w:history="1">
        <w:r w:rsidRPr="001F6755">
          <w:rPr>
            <w:rFonts w:eastAsiaTheme="minorHAnsi"/>
            <w:color w:val="0000FF" w:themeColor="hyperlink"/>
            <w:szCs w:val="24"/>
            <w:u w:val="single"/>
            <w:lang w:eastAsia="en-US"/>
          </w:rPr>
          <w:t>https://kad.arbitr.ru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9" w:history="1">
        <w:r w:rsidRPr="001F6755">
          <w:rPr>
            <w:rFonts w:eastAsiaTheme="minorHAnsi"/>
            <w:color w:val="0000FF" w:themeColor="hyperlink"/>
            <w:szCs w:val="24"/>
            <w:u w:val="single"/>
            <w:lang w:eastAsia="en-US"/>
          </w:rPr>
          <w:t>https://bankrot.fedresurs.ru</w:t>
        </w:r>
      </w:hyperlink>
    </w:p>
    <w:p w:rsidR="001F6755" w:rsidRPr="001F6755" w:rsidRDefault="001F6755" w:rsidP="001C2B7D">
      <w:pPr>
        <w:spacing w:after="200"/>
        <w:ind w:firstLine="349"/>
        <w:rPr>
          <w:rFonts w:eastAsiaTheme="minorHAnsi"/>
          <w:szCs w:val="24"/>
          <w:lang w:eastAsia="en-US"/>
        </w:rPr>
      </w:pPr>
      <w:r w:rsidRPr="001F6755">
        <w:rPr>
          <w:rFonts w:eastAsiaTheme="minorHAnsi"/>
          <w:szCs w:val="24"/>
          <w:lang w:eastAsia="en-US"/>
        </w:rPr>
        <w:t xml:space="preserve">- издание «Коммерсант» - </w:t>
      </w:r>
      <w:hyperlink r:id="rId100" w:history="1">
        <w:r w:rsidRPr="001F6755">
          <w:rPr>
            <w:rFonts w:eastAsiaTheme="minorHAnsi"/>
            <w:color w:val="0000FF" w:themeColor="hyperlink"/>
            <w:szCs w:val="24"/>
            <w:u w:val="single"/>
            <w:lang w:eastAsia="en-US"/>
          </w:rPr>
          <w:t>https://bankruptcy.kommersant.ru</w:t>
        </w:r>
      </w:hyperlink>
    </w:p>
    <w:p w:rsidR="009F5BCD" w:rsidRPr="00BD0E66" w:rsidRDefault="001F6755" w:rsidP="0072342E">
      <w:pPr>
        <w:pStyle w:val="affb"/>
        <w:jc w:val="left"/>
        <w:rPr>
          <w:color w:val="000000"/>
          <w:szCs w:val="22"/>
        </w:rPr>
      </w:pPr>
      <w:r w:rsidRPr="001F6755">
        <w:rPr>
          <w:rFonts w:eastAsiaTheme="minorHAnsi"/>
          <w:lang w:eastAsia="en-US"/>
        </w:rPr>
        <w:br w:type="page"/>
      </w:r>
      <w:bookmarkStart w:id="45" w:name="_Toc66447217"/>
      <w:r w:rsidR="005D27E1">
        <w:lastRenderedPageBreak/>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1C2B7D">
      <w:pPr>
        <w:spacing w:after="157"/>
        <w:rPr>
          <w:color w:val="000000"/>
          <w:szCs w:val="22"/>
        </w:rPr>
      </w:pPr>
      <w:r w:rsidRPr="009F5BCD">
        <w:rPr>
          <w:b/>
          <w:color w:val="000000"/>
          <w:szCs w:val="22"/>
        </w:rPr>
        <w:t xml:space="preserve"> </w:t>
      </w:r>
    </w:p>
    <w:p w:rsidR="009F5BCD" w:rsidRPr="009F5BCD" w:rsidRDefault="009F5BCD" w:rsidP="001C2B7D">
      <w:pPr>
        <w:spacing w:after="154"/>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1C2B7D">
      <w:pPr>
        <w:numPr>
          <w:ilvl w:val="0"/>
          <w:numId w:val="149"/>
        </w:numPr>
        <w:spacing w:after="52"/>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1C2B7D">
      <w:pPr>
        <w:numPr>
          <w:ilvl w:val="0"/>
          <w:numId w:val="149"/>
        </w:numPr>
        <w:spacing w:after="14"/>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8"/>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19"/>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1C2B7D">
      <w:pPr>
        <w:numPr>
          <w:ilvl w:val="1"/>
          <w:numId w:val="149"/>
        </w:numPr>
        <w:spacing w:after="8"/>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01">
        <w:r w:rsidRPr="009F5BCD">
          <w:rPr>
            <w:color w:val="000000"/>
            <w:szCs w:val="22"/>
          </w:rPr>
          <w:t xml:space="preserve"> </w:t>
        </w:r>
      </w:hyperlink>
      <w:hyperlink r:id="rId102">
        <w:r w:rsidRPr="009F5BCD">
          <w:rPr>
            <w:color w:val="000000"/>
            <w:szCs w:val="22"/>
            <w:u w:val="single" w:color="000000"/>
          </w:rPr>
          <w:t>http://moex.com/a2197</w:t>
        </w:r>
      </w:hyperlink>
      <w:hyperlink r:id="rId103">
        <w:r w:rsidRPr="009F5BCD">
          <w:rPr>
            <w:color w:val="000000"/>
            <w:szCs w:val="22"/>
          </w:rPr>
          <w:t>.</w:t>
        </w:r>
      </w:hyperlink>
      <w:r w:rsidRPr="009F5BCD">
        <w:rPr>
          <w:color w:val="000000"/>
          <w:szCs w:val="22"/>
        </w:rPr>
        <w:t xml:space="preserve"> </w:t>
      </w:r>
    </w:p>
    <w:p w:rsidR="009F5BCD" w:rsidRPr="009F5BCD" w:rsidRDefault="009F5BCD" w:rsidP="001C2B7D">
      <w:pPr>
        <w:spacing w:after="179"/>
        <w:ind w:left="989" w:right="54" w:hanging="10"/>
        <w:jc w:val="both"/>
        <w:rPr>
          <w:color w:val="000000"/>
          <w:szCs w:val="22"/>
        </w:rPr>
      </w:pPr>
      <w:r w:rsidRPr="009F5BCD">
        <w:rPr>
          <w:color w:val="000000"/>
          <w:szCs w:val="22"/>
        </w:rPr>
        <w:t>Архив значений -</w:t>
      </w:r>
      <w:hyperlink r:id="rId104">
        <w:r w:rsidRPr="009F5BCD">
          <w:rPr>
            <w:color w:val="000000"/>
            <w:szCs w:val="22"/>
          </w:rPr>
          <w:t xml:space="preserve"> </w:t>
        </w:r>
      </w:hyperlink>
      <w:hyperlink r:id="rId105">
        <w:r w:rsidRPr="009F5BCD">
          <w:rPr>
            <w:color w:val="000000"/>
            <w:szCs w:val="22"/>
            <w:u w:val="single" w:color="000000"/>
          </w:rPr>
          <w:t>http://moex.com/ru/index/RUCBITRBBB3Y/archive</w:t>
        </w:r>
      </w:hyperlink>
      <w:hyperlink r:id="rId106">
        <w:r w:rsidRPr="009F5BCD">
          <w:rPr>
            <w:color w:val="000000"/>
            <w:szCs w:val="22"/>
          </w:rPr>
          <w:t xml:space="preserve"> </w:t>
        </w:r>
      </w:hyperlink>
    </w:p>
    <w:p w:rsidR="009F5BCD" w:rsidRPr="009F5BCD" w:rsidRDefault="009F5BCD" w:rsidP="001C2B7D">
      <w:pPr>
        <w:numPr>
          <w:ilvl w:val="1"/>
          <w:numId w:val="149"/>
        </w:numPr>
        <w:spacing w:after="75"/>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1C2B7D">
      <w:pPr>
        <w:spacing w:after="133"/>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 xml:space="preserve">Описание индекса -  </w:t>
      </w:r>
      <w:hyperlink r:id="rId107">
        <w:r w:rsidRPr="009F5BCD">
          <w:rPr>
            <w:color w:val="000000"/>
            <w:szCs w:val="22"/>
            <w:u w:val="single" w:color="000000"/>
          </w:rPr>
          <w:t>http://moex.com/a2196</w:t>
        </w:r>
      </w:hyperlink>
      <w:hyperlink r:id="rId108">
        <w:r w:rsidRPr="009F5BCD">
          <w:rPr>
            <w:color w:val="000000"/>
            <w:szCs w:val="22"/>
          </w:rPr>
          <w:t xml:space="preserve"> </w:t>
        </w:r>
      </w:hyperlink>
    </w:p>
    <w:p w:rsidR="009F5BCD" w:rsidRPr="009F5BCD" w:rsidRDefault="009F5BCD" w:rsidP="001C2B7D">
      <w:pPr>
        <w:spacing w:after="176"/>
        <w:ind w:left="989" w:right="54" w:hanging="10"/>
        <w:jc w:val="both"/>
        <w:rPr>
          <w:color w:val="000000"/>
          <w:szCs w:val="22"/>
        </w:rPr>
      </w:pPr>
      <w:r w:rsidRPr="009F5BCD">
        <w:rPr>
          <w:color w:val="000000"/>
          <w:szCs w:val="22"/>
        </w:rPr>
        <w:t>Архив значений -</w:t>
      </w:r>
      <w:hyperlink r:id="rId109">
        <w:r w:rsidRPr="009F5BCD">
          <w:rPr>
            <w:color w:val="000000"/>
            <w:szCs w:val="22"/>
          </w:rPr>
          <w:t xml:space="preserve"> </w:t>
        </w:r>
      </w:hyperlink>
      <w:hyperlink r:id="rId110">
        <w:r w:rsidRPr="009F5BCD">
          <w:rPr>
            <w:color w:val="000000"/>
            <w:szCs w:val="22"/>
            <w:u w:val="single" w:color="000000"/>
          </w:rPr>
          <w:t>http://moex.com/ru/index/RUCBITRBB3Y/archive</w:t>
        </w:r>
      </w:hyperlink>
      <w:hyperlink r:id="rId111">
        <w:r w:rsidRPr="009F5BCD">
          <w:rPr>
            <w:color w:val="000000"/>
            <w:szCs w:val="22"/>
          </w:rPr>
          <w:t xml:space="preserve"> </w:t>
        </w:r>
      </w:hyperlink>
    </w:p>
    <w:p w:rsidR="009F5BCD" w:rsidRPr="009F5BCD" w:rsidRDefault="009F5BCD" w:rsidP="001C2B7D">
      <w:pPr>
        <w:numPr>
          <w:ilvl w:val="1"/>
          <w:numId w:val="149"/>
        </w:numPr>
        <w:spacing w:after="76"/>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1C2B7D">
      <w:pPr>
        <w:spacing w:after="134"/>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1C2B7D">
      <w:pPr>
        <w:spacing w:after="125"/>
        <w:ind w:left="989" w:right="54" w:hanging="10"/>
        <w:jc w:val="both"/>
        <w:rPr>
          <w:color w:val="000000"/>
          <w:szCs w:val="22"/>
        </w:rPr>
      </w:pPr>
      <w:r w:rsidRPr="009F5BCD">
        <w:rPr>
          <w:color w:val="000000"/>
          <w:szCs w:val="22"/>
        </w:rPr>
        <w:t>Описание индекса -</w:t>
      </w:r>
      <w:hyperlink r:id="rId112">
        <w:r w:rsidRPr="009F5BCD">
          <w:rPr>
            <w:color w:val="000000"/>
            <w:szCs w:val="22"/>
          </w:rPr>
          <w:t xml:space="preserve"> </w:t>
        </w:r>
      </w:hyperlink>
      <w:hyperlink r:id="rId113">
        <w:r w:rsidRPr="009F5BCD">
          <w:rPr>
            <w:color w:val="000000"/>
            <w:szCs w:val="22"/>
            <w:u w:val="single" w:color="000000"/>
          </w:rPr>
          <w:t>http://moex.com/a2195</w:t>
        </w:r>
      </w:hyperlink>
      <w:hyperlink r:id="rId114">
        <w:r w:rsidRPr="009F5BCD">
          <w:rPr>
            <w:color w:val="000000"/>
            <w:szCs w:val="22"/>
          </w:rPr>
          <w:t xml:space="preserve"> </w:t>
        </w:r>
      </w:hyperlink>
    </w:p>
    <w:p w:rsidR="00FE530B" w:rsidRDefault="009F5BCD" w:rsidP="001C2B7D">
      <w:pPr>
        <w:spacing w:after="162"/>
        <w:ind w:left="989" w:right="54" w:hanging="10"/>
        <w:jc w:val="both"/>
        <w:rPr>
          <w:color w:val="000000"/>
          <w:szCs w:val="22"/>
        </w:rPr>
      </w:pPr>
      <w:r w:rsidRPr="009F5BCD">
        <w:rPr>
          <w:color w:val="000000"/>
          <w:szCs w:val="22"/>
        </w:rPr>
        <w:t>Архив значений -</w:t>
      </w:r>
      <w:hyperlink r:id="rId115">
        <w:r w:rsidRPr="009F5BCD">
          <w:rPr>
            <w:color w:val="000000"/>
            <w:szCs w:val="22"/>
          </w:rPr>
          <w:t xml:space="preserve"> </w:t>
        </w:r>
      </w:hyperlink>
      <w:hyperlink r:id="rId116">
        <w:r w:rsidRPr="009F5BCD">
          <w:rPr>
            <w:color w:val="000000"/>
            <w:szCs w:val="22"/>
            <w:u w:val="single" w:color="000000"/>
          </w:rPr>
          <w:t>http://moex.com/ru/index/RUCBITRB3Y/archive/</w:t>
        </w:r>
      </w:hyperlink>
      <w:hyperlink r:id="rId117">
        <w:r w:rsidRPr="009F5BCD">
          <w:rPr>
            <w:color w:val="000000"/>
            <w:szCs w:val="22"/>
          </w:rPr>
          <w:t xml:space="preserve"> </w:t>
        </w:r>
      </w:hyperlink>
    </w:p>
    <w:p w:rsidR="00FE530B" w:rsidRDefault="00FE530B">
      <w:pPr>
        <w:rPr>
          <w:color w:val="000000"/>
          <w:szCs w:val="22"/>
        </w:rPr>
      </w:pPr>
      <w:r>
        <w:rPr>
          <w:color w:val="000000"/>
          <w:szCs w:val="22"/>
        </w:rPr>
        <w:br w:type="page"/>
      </w:r>
    </w:p>
    <w:p w:rsidR="009F5BCD" w:rsidRPr="009F5BCD" w:rsidRDefault="009F5BCD" w:rsidP="001C2B7D">
      <w:pPr>
        <w:spacing w:after="162"/>
        <w:ind w:left="989" w:right="54" w:hanging="10"/>
        <w:jc w:val="both"/>
        <w:rPr>
          <w:color w:val="000000"/>
          <w:szCs w:val="22"/>
        </w:rPr>
      </w:pPr>
    </w:p>
    <w:p w:rsidR="009F5BCD" w:rsidRDefault="009F5BCD" w:rsidP="001C2B7D">
      <w:pPr>
        <w:numPr>
          <w:ilvl w:val="0"/>
          <w:numId w:val="149"/>
        </w:numPr>
        <w:spacing w:after="52"/>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p w:rsidR="009E392C" w:rsidRPr="009F5BCD" w:rsidRDefault="009E392C" w:rsidP="009E392C">
      <w:pPr>
        <w:spacing w:after="52"/>
        <w:ind w:right="54"/>
        <w:jc w:val="both"/>
        <w:rPr>
          <w:color w:val="000000"/>
          <w:szCs w:val="22"/>
        </w:rPr>
      </w:pP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9E392C" w:rsidRPr="001E1A10" w:rsidTr="009E392C">
        <w:trPr>
          <w:trHeight w:val="1285"/>
        </w:trPr>
        <w:tc>
          <w:tcPr>
            <w:tcW w:w="3523" w:type="dxa"/>
            <w:tcBorders>
              <w:top w:val="single" w:sz="4" w:space="0" w:color="000000"/>
              <w:left w:val="single" w:sz="4" w:space="0" w:color="000000"/>
              <w:right w:val="single" w:sz="8" w:space="0" w:color="000000"/>
            </w:tcBorders>
            <w:shd w:val="clear" w:color="auto" w:fill="D8D8D8"/>
            <w:vAlign w:val="center"/>
          </w:tcPr>
          <w:p w:rsidR="009E392C" w:rsidRPr="001E1A10" w:rsidRDefault="009E392C" w:rsidP="001C2B7D">
            <w:pPr>
              <w:ind w:right="7"/>
              <w:jc w:val="center"/>
              <w:rPr>
                <w:color w:val="000000"/>
              </w:rPr>
            </w:pPr>
            <w:r>
              <w:rPr>
                <w:b/>
                <w:color w:val="000000"/>
              </w:rPr>
              <w:t>Эксперт РА</w:t>
            </w:r>
          </w:p>
        </w:tc>
        <w:tc>
          <w:tcPr>
            <w:tcW w:w="5192" w:type="dxa"/>
            <w:tcBorders>
              <w:top w:val="single" w:sz="4" w:space="0" w:color="000000"/>
              <w:left w:val="single" w:sz="8" w:space="0" w:color="000000"/>
              <w:bottom w:val="single" w:sz="8" w:space="0" w:color="000000"/>
              <w:right w:val="single" w:sz="4" w:space="0" w:color="000000"/>
            </w:tcBorders>
            <w:shd w:val="clear" w:color="auto" w:fill="F2F2F2"/>
            <w:vAlign w:val="center"/>
          </w:tcPr>
          <w:p w:rsidR="009E392C" w:rsidRPr="001E1A10" w:rsidRDefault="009E392C" w:rsidP="001C2B7D">
            <w:pPr>
              <w:jc w:val="center"/>
              <w:rPr>
                <w:color w:val="000000"/>
              </w:rPr>
            </w:pPr>
            <w:r w:rsidRPr="001E1A10">
              <w:rPr>
                <w:b/>
                <w:color w:val="000000"/>
              </w:rPr>
              <w:t>Индекс</w:t>
            </w:r>
          </w:p>
        </w:tc>
      </w:tr>
      <w:tr w:rsidR="00BB28BA" w:rsidRPr="001E1A10" w:rsidTr="00BB28BA">
        <w:trPr>
          <w:trHeight w:val="636"/>
        </w:trPr>
        <w:tc>
          <w:tcPr>
            <w:tcW w:w="3523" w:type="dxa"/>
            <w:tcBorders>
              <w:top w:val="single" w:sz="8" w:space="0" w:color="000000"/>
              <w:left w:val="single" w:sz="4" w:space="0" w:color="000000"/>
              <w:right w:val="single" w:sz="4" w:space="0" w:color="auto"/>
            </w:tcBorders>
            <w:shd w:val="clear" w:color="auto" w:fill="DEEAF6"/>
            <w:vAlign w:val="center"/>
          </w:tcPr>
          <w:p w:rsidR="00BB28BA" w:rsidRPr="00BB28BA" w:rsidRDefault="00BB28BA" w:rsidP="001C2B7D">
            <w:pPr>
              <w:ind w:right="6"/>
              <w:jc w:val="center"/>
              <w:rPr>
                <w:color w:val="000000"/>
                <w:lang w:val="en-US"/>
              </w:rPr>
            </w:pPr>
            <w:r>
              <w:rPr>
                <w:color w:val="000000"/>
                <w:lang w:val="en-US"/>
              </w:rPr>
              <w:t>ruAAA</w:t>
            </w:r>
          </w:p>
        </w:tc>
        <w:tc>
          <w:tcPr>
            <w:tcW w:w="5192" w:type="dxa"/>
            <w:tcBorders>
              <w:top w:val="single" w:sz="4" w:space="0" w:color="auto"/>
              <w:left w:val="single" w:sz="4" w:space="0" w:color="auto"/>
              <w:bottom w:val="single" w:sz="4" w:space="0" w:color="auto"/>
              <w:right w:val="single" w:sz="4" w:space="0" w:color="auto"/>
            </w:tcBorders>
            <w:shd w:val="clear" w:color="auto" w:fill="DEEAF6"/>
            <w:vAlign w:val="center"/>
          </w:tcPr>
          <w:p w:rsidR="00BB28BA" w:rsidRPr="001E1A10" w:rsidRDefault="00BB28BA" w:rsidP="001C2B7D">
            <w:pPr>
              <w:ind w:right="4"/>
              <w:jc w:val="center"/>
              <w:rPr>
                <w:color w:val="000000"/>
              </w:rPr>
            </w:pPr>
            <w:r w:rsidRPr="001E1A10">
              <w:rPr>
                <w:b/>
                <w:color w:val="000000"/>
              </w:rPr>
              <w:t>RUCBITRBBB3Y</w:t>
            </w:r>
          </w:p>
        </w:tc>
      </w:tr>
      <w:tr w:rsidR="001E1A10"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1E1A10" w:rsidRPr="00BB28BA" w:rsidRDefault="00BB28BA" w:rsidP="001C2B7D">
            <w:pPr>
              <w:ind w:right="6"/>
              <w:jc w:val="center"/>
              <w:rPr>
                <w:color w:val="000000"/>
                <w:lang w:val="en-US"/>
              </w:rPr>
            </w:pPr>
            <w:r w:rsidRPr="00BB28BA">
              <w:rPr>
                <w:color w:val="000000"/>
                <w:lang w:val="en-US"/>
              </w:rPr>
              <w:t>ruAA+, ruAA</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rsidR="001E1A10" w:rsidRPr="001E1A10" w:rsidRDefault="001E1A10" w:rsidP="001C2B7D">
            <w:pPr>
              <w:ind w:right="1"/>
              <w:jc w:val="center"/>
              <w:rPr>
                <w:color w:val="000000"/>
              </w:rPr>
            </w:pPr>
            <w:r w:rsidRPr="001E1A10">
              <w:rPr>
                <w:b/>
                <w:color w:val="000000"/>
              </w:rPr>
              <w:t>RUCBITRBB3Y</w:t>
            </w: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34"/>
        </w:trPr>
        <w:tc>
          <w:tcPr>
            <w:tcW w:w="3523" w:type="dxa"/>
            <w:tcBorders>
              <w:top w:val="single" w:sz="8" w:space="0" w:color="000000"/>
              <w:left w:val="single" w:sz="4" w:space="0" w:color="000000"/>
              <w:bottom w:val="single" w:sz="8" w:space="0" w:color="000000"/>
              <w:right w:val="single" w:sz="4" w:space="0" w:color="auto"/>
            </w:tcBorders>
            <w:shd w:val="clear" w:color="auto" w:fill="DEEAF6"/>
            <w:vAlign w:val="center"/>
          </w:tcPr>
          <w:p w:rsidR="00BB28BA" w:rsidRPr="00BB28BA" w:rsidRDefault="00BB28BA" w:rsidP="00BB28BA">
            <w:pPr>
              <w:ind w:right="6"/>
              <w:jc w:val="center"/>
              <w:rPr>
                <w:color w:val="000000"/>
                <w:lang w:val="en-US"/>
              </w:rPr>
            </w:pPr>
            <w:r w:rsidRPr="00BB28BA">
              <w:rPr>
                <w:color w:val="000000"/>
                <w:lang w:val="en-US"/>
              </w:rPr>
              <w:t>ruA, ruA-</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jc w:val="center"/>
              <w:rPr>
                <w:color w:val="000000"/>
              </w:rPr>
            </w:pPr>
          </w:p>
        </w:tc>
      </w:tr>
      <w:tr w:rsidR="00BB28BA" w:rsidRPr="001E1A10" w:rsidTr="009E392C">
        <w:trPr>
          <w:trHeight w:val="629"/>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ruBBB</w:t>
            </w:r>
          </w:p>
        </w:tc>
        <w:tc>
          <w:tcPr>
            <w:tcW w:w="51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B28BA" w:rsidRPr="001E1A10" w:rsidRDefault="00BB28BA" w:rsidP="001C2B7D">
            <w:pPr>
              <w:ind w:right="2"/>
              <w:jc w:val="center"/>
              <w:rPr>
                <w:color w:val="000000"/>
              </w:rPr>
            </w:pPr>
            <w:r w:rsidRPr="001E1A10">
              <w:rPr>
                <w:b/>
                <w:color w:val="000000"/>
              </w:rPr>
              <w:t>RUCBITRB3Y</w:t>
            </w:r>
          </w:p>
        </w:tc>
      </w:tr>
      <w:tr w:rsidR="00BB28BA" w:rsidRPr="001E1A10" w:rsidTr="009E392C">
        <w:trPr>
          <w:trHeight w:val="629"/>
        </w:trPr>
        <w:tc>
          <w:tcPr>
            <w:tcW w:w="3523" w:type="dxa"/>
            <w:tcBorders>
              <w:top w:val="single" w:sz="4" w:space="0" w:color="000000"/>
              <w:left w:val="single" w:sz="4" w:space="0" w:color="000000"/>
              <w:bottom w:val="single" w:sz="8"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ruBBB-, 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r w:rsidR="00BB28BA" w:rsidRPr="001E1A10" w:rsidTr="009E392C">
        <w:trPr>
          <w:trHeight w:val="628"/>
        </w:trPr>
        <w:tc>
          <w:tcPr>
            <w:tcW w:w="3523" w:type="dxa"/>
            <w:tcBorders>
              <w:top w:val="single" w:sz="8" w:space="0" w:color="000000"/>
              <w:left w:val="single" w:sz="4" w:space="0" w:color="000000"/>
              <w:bottom w:val="single" w:sz="4" w:space="0" w:color="000000"/>
              <w:right w:val="single" w:sz="4" w:space="0" w:color="auto"/>
            </w:tcBorders>
            <w:shd w:val="clear" w:color="auto" w:fill="FBE4D5"/>
            <w:vAlign w:val="center"/>
          </w:tcPr>
          <w:p w:rsidR="00BB28BA" w:rsidRPr="00BB28BA" w:rsidRDefault="00BB28BA" w:rsidP="00BB28BA">
            <w:pPr>
              <w:ind w:right="6"/>
              <w:jc w:val="center"/>
              <w:rPr>
                <w:color w:val="000000"/>
                <w:lang w:val="en-US"/>
              </w:rPr>
            </w:pPr>
            <w:r w:rsidRPr="00BB28BA">
              <w:rPr>
                <w:color w:val="000000"/>
                <w:lang w:val="en-US"/>
              </w:rPr>
              <w:t>ruBB</w:t>
            </w:r>
          </w:p>
        </w:tc>
        <w:tc>
          <w:tcPr>
            <w:tcW w:w="0" w:type="auto"/>
            <w:vMerge/>
            <w:tcBorders>
              <w:top w:val="single" w:sz="4" w:space="0" w:color="auto"/>
              <w:left w:val="single" w:sz="4" w:space="0" w:color="auto"/>
              <w:bottom w:val="single" w:sz="4" w:space="0" w:color="auto"/>
              <w:right w:val="single" w:sz="4" w:space="0" w:color="auto"/>
            </w:tcBorders>
            <w:vAlign w:val="center"/>
          </w:tcPr>
          <w:p w:rsidR="00BB28BA" w:rsidRPr="001E1A10" w:rsidRDefault="00BB28BA" w:rsidP="001C2B7D">
            <w:pPr>
              <w:spacing w:after="160"/>
              <w:rPr>
                <w:color w:val="000000"/>
              </w:rPr>
            </w:pPr>
          </w:p>
        </w:tc>
      </w:tr>
    </w:tbl>
    <w:p w:rsidR="00FE530B" w:rsidRDefault="00FE530B">
      <w:pPr>
        <w:rPr>
          <w:rFonts w:eastAsia="Calibri"/>
          <w:szCs w:val="24"/>
          <w:lang w:eastAsia="en-US"/>
        </w:rPr>
      </w:pPr>
      <w:r>
        <w:rPr>
          <w:rFonts w:eastAsia="Calibri"/>
          <w:szCs w:val="24"/>
          <w:lang w:eastAsia="en-US"/>
        </w:rPr>
        <w:br w:type="page"/>
      </w:r>
    </w:p>
    <w:p w:rsidR="00585C5E" w:rsidRDefault="003A6C53" w:rsidP="00585C5E">
      <w:pPr>
        <w:pStyle w:val="affb"/>
      </w:pPr>
      <w:bookmarkStart w:id="48" w:name="_Toc74043327"/>
      <w:r w:rsidRPr="005D27E1">
        <w:lastRenderedPageBreak/>
        <w:t xml:space="preserve">Приложение </w:t>
      </w:r>
      <w:r w:rsidR="009F5BCD" w:rsidRPr="005D27E1">
        <w:t>6</w:t>
      </w:r>
      <w:r w:rsidR="005D27E1" w:rsidRPr="005D27E1">
        <w:t xml:space="preserve"> </w:t>
      </w:r>
    </w:p>
    <w:p w:rsidR="009F5BCD" w:rsidRPr="005D27E1" w:rsidRDefault="009F5BCD" w:rsidP="0072342E">
      <w:pPr>
        <w:pStyle w:val="affb"/>
        <w:jc w:val="left"/>
      </w:pPr>
      <w:r w:rsidRPr="005D27E1">
        <w:t>Вероятности дефолта для организаций МСБ</w:t>
      </w:r>
      <w:bookmarkEnd w:id="48"/>
      <w:r w:rsidRPr="005D27E1">
        <w:t xml:space="preserve"> </w:t>
      </w:r>
    </w:p>
    <w:p w:rsidR="009F5BCD" w:rsidRPr="009F5BCD" w:rsidRDefault="009F5BCD" w:rsidP="001C2B7D">
      <w:pPr>
        <w:spacing w:after="160"/>
        <w:ind w:left="720"/>
        <w:jc w:val="center"/>
        <w:rPr>
          <w:b/>
          <w:color w:val="000000"/>
          <w:szCs w:val="22"/>
        </w:rPr>
      </w:pPr>
      <w:r w:rsidRPr="009F5BCD">
        <w:rPr>
          <w:b/>
          <w:color w:val="000000"/>
          <w:szCs w:val="22"/>
        </w:rPr>
        <w:t>Для российских компаний</w:t>
      </w:r>
    </w:p>
    <w:p w:rsidR="009F5BCD" w:rsidRPr="009F5BCD" w:rsidRDefault="009F5BCD" w:rsidP="001C2B7D">
      <w:pPr>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1C2B7D">
            <w:pPr>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1C2B7D">
            <w:pPr>
              <w:ind w:right="2"/>
              <w:jc w:val="center"/>
              <w:rPr>
                <w:color w:val="000000"/>
              </w:rPr>
            </w:pPr>
            <w:r w:rsidRPr="009F5BCD">
              <w:rPr>
                <w:color w:val="000000"/>
              </w:rPr>
              <w:t xml:space="preserve">0.08 </w:t>
            </w:r>
          </w:p>
        </w:tc>
      </w:tr>
    </w:tbl>
    <w:p w:rsidR="009F5BCD" w:rsidRPr="009F5BCD" w:rsidRDefault="009F5BCD" w:rsidP="001C2B7D">
      <w:pPr>
        <w:spacing w:after="83"/>
        <w:ind w:left="1440"/>
        <w:rPr>
          <w:color w:val="000000"/>
          <w:szCs w:val="22"/>
        </w:rPr>
      </w:pPr>
      <w:r w:rsidRPr="009F5BCD">
        <w:rPr>
          <w:color w:val="000000"/>
          <w:szCs w:val="22"/>
        </w:rPr>
        <w:t xml:space="preserve"> </w:t>
      </w:r>
    </w:p>
    <w:p w:rsidR="009F5BCD" w:rsidRPr="009F5BCD" w:rsidRDefault="009F5BCD" w:rsidP="001C2B7D">
      <w:pPr>
        <w:spacing w:after="94"/>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Низкий риск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5 Добыча угля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1C2B7D">
      <w:pPr>
        <w:numPr>
          <w:ilvl w:val="1"/>
          <w:numId w:val="147"/>
        </w:numPr>
        <w:spacing w:after="31"/>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1C2B7D">
      <w:pPr>
        <w:numPr>
          <w:ilvl w:val="1"/>
          <w:numId w:val="147"/>
        </w:numPr>
        <w:spacing w:after="17"/>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1C2B7D">
      <w:pPr>
        <w:numPr>
          <w:ilvl w:val="1"/>
          <w:numId w:val="147"/>
        </w:numPr>
        <w:spacing w:after="32"/>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lastRenderedPageBreak/>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1C2B7D">
      <w:pPr>
        <w:numPr>
          <w:ilvl w:val="1"/>
          <w:numId w:val="147"/>
        </w:numPr>
        <w:spacing w:after="29"/>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85 Образование  </w:t>
      </w:r>
    </w:p>
    <w:p w:rsidR="009F5BCD" w:rsidRPr="009F5BCD" w:rsidRDefault="009F5BCD" w:rsidP="001C2B7D">
      <w:pPr>
        <w:numPr>
          <w:ilvl w:val="1"/>
          <w:numId w:val="147"/>
        </w:numPr>
        <w:spacing w:after="27"/>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Средний риск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1C2B7D">
      <w:pPr>
        <w:numPr>
          <w:ilvl w:val="1"/>
          <w:numId w:val="147"/>
        </w:numPr>
        <w:spacing w:after="3"/>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1C2B7D">
      <w:pPr>
        <w:numPr>
          <w:ilvl w:val="1"/>
          <w:numId w:val="147"/>
        </w:numPr>
        <w:spacing w:after="52"/>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1C2B7D">
      <w:pPr>
        <w:numPr>
          <w:ilvl w:val="1"/>
          <w:numId w:val="147"/>
        </w:numPr>
        <w:spacing w:after="30"/>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1C2B7D">
      <w:pPr>
        <w:numPr>
          <w:ilvl w:val="1"/>
          <w:numId w:val="147"/>
        </w:numPr>
        <w:spacing w:after="28"/>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1C2B7D">
      <w:pPr>
        <w:numPr>
          <w:ilvl w:val="1"/>
          <w:numId w:val="147"/>
        </w:numPr>
        <w:spacing w:after="114"/>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1C2B7D">
      <w:pPr>
        <w:spacing w:after="114"/>
        <w:ind w:left="1801" w:right="54"/>
        <w:jc w:val="both"/>
        <w:rPr>
          <w:color w:val="000000"/>
          <w:szCs w:val="22"/>
        </w:rPr>
      </w:pPr>
    </w:p>
    <w:p w:rsidR="009F5BCD" w:rsidRPr="009F5BCD" w:rsidRDefault="009F5BCD" w:rsidP="001C2B7D">
      <w:pPr>
        <w:numPr>
          <w:ilvl w:val="0"/>
          <w:numId w:val="147"/>
        </w:numPr>
        <w:spacing w:after="52"/>
        <w:ind w:right="2821" w:hanging="10"/>
        <w:jc w:val="both"/>
        <w:rPr>
          <w:color w:val="000000"/>
          <w:szCs w:val="22"/>
        </w:rPr>
      </w:pPr>
      <w:r w:rsidRPr="009F5BCD">
        <w:rPr>
          <w:color w:val="000000"/>
          <w:szCs w:val="22"/>
        </w:rPr>
        <w:t xml:space="preserve">Высокий риск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1C2B7D">
      <w:pPr>
        <w:numPr>
          <w:ilvl w:val="1"/>
          <w:numId w:val="147"/>
        </w:numPr>
        <w:spacing w:after="114"/>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77 Аренда и лизинг</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1C2B7D">
      <w:pPr>
        <w:numPr>
          <w:ilvl w:val="2"/>
          <w:numId w:val="148"/>
        </w:numPr>
        <w:spacing w:after="3"/>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41 Строительство зданий</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1C2B7D">
      <w:pPr>
        <w:numPr>
          <w:ilvl w:val="2"/>
          <w:numId w:val="148"/>
        </w:numPr>
        <w:spacing w:after="16"/>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1C2B7D">
      <w:pPr>
        <w:numPr>
          <w:ilvl w:val="2"/>
          <w:numId w:val="148"/>
        </w:numPr>
        <w:spacing w:after="28"/>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1C2B7D">
      <w:pPr>
        <w:numPr>
          <w:ilvl w:val="2"/>
          <w:numId w:val="148"/>
        </w:numPr>
        <w:spacing w:after="27"/>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1C2B7D">
      <w:pPr>
        <w:numPr>
          <w:ilvl w:val="2"/>
          <w:numId w:val="148"/>
        </w:numPr>
        <w:spacing w:after="52"/>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1C2B7D">
      <w:pPr>
        <w:spacing w:after="91"/>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C2B7D">
            <w:pPr>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C2B7D">
            <w:pPr>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Строительство зданий  </w:t>
            </w:r>
          </w:p>
        </w:tc>
        <w:tc>
          <w:tcPr>
            <w:tcW w:w="1891" w:type="dxa"/>
          </w:tcPr>
          <w:p w:rsidR="005D27E1" w:rsidRPr="009F5BCD" w:rsidRDefault="005D27E1" w:rsidP="001C2B7D">
            <w:pPr>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C2B7D">
            <w:pPr>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C2B7D">
            <w:pPr>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C2B7D">
            <w:pPr>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C2B7D">
            <w:pPr>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C2B7D">
            <w:pPr>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C2B7D">
            <w:pPr>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lastRenderedPageBreak/>
              <w:t xml:space="preserve">Розничная торговля </w:t>
            </w:r>
          </w:p>
        </w:tc>
        <w:tc>
          <w:tcPr>
            <w:tcW w:w="1891" w:type="dxa"/>
          </w:tcPr>
          <w:p w:rsidR="005D27E1" w:rsidRPr="009F5BCD" w:rsidRDefault="005D27E1" w:rsidP="001C2B7D">
            <w:pPr>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C2B7D">
            <w:pPr>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Производство пищевых продуктов </w:t>
            </w:r>
          </w:p>
        </w:tc>
        <w:tc>
          <w:tcPr>
            <w:tcW w:w="1891" w:type="dxa"/>
          </w:tcPr>
          <w:p w:rsidR="005D27E1" w:rsidRPr="009F5BCD" w:rsidRDefault="005D27E1" w:rsidP="001C2B7D">
            <w:pPr>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C2B7D">
            <w:pPr>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C2B7D">
            <w:pPr>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C2B7D">
            <w:pPr>
              <w:rPr>
                <w:color w:val="000000"/>
              </w:rPr>
            </w:pPr>
            <w:r w:rsidRPr="009F5BCD">
              <w:rPr>
                <w:color w:val="000000"/>
              </w:rPr>
              <w:t xml:space="preserve">Прочее (среднее значение) </w:t>
            </w:r>
          </w:p>
        </w:tc>
        <w:tc>
          <w:tcPr>
            <w:tcW w:w="1891" w:type="dxa"/>
          </w:tcPr>
          <w:p w:rsidR="005D27E1" w:rsidRPr="009F5BCD" w:rsidRDefault="005D27E1" w:rsidP="001C2B7D">
            <w:pPr>
              <w:ind w:left="58"/>
              <w:jc w:val="center"/>
              <w:rPr>
                <w:color w:val="000000"/>
              </w:rPr>
            </w:pPr>
            <w:r w:rsidRPr="009F5BCD">
              <w:rPr>
                <w:color w:val="000000"/>
              </w:rPr>
              <w:t xml:space="preserve">0,0904 </w:t>
            </w:r>
          </w:p>
        </w:tc>
      </w:tr>
    </w:tbl>
    <w:p w:rsidR="009F5BCD" w:rsidRDefault="005D27E1" w:rsidP="001C2B7D">
      <w:pPr>
        <w:spacing w:after="160"/>
        <w:ind w:left="720"/>
        <w:jc w:val="center"/>
        <w:rPr>
          <w:b/>
          <w:color w:val="000000"/>
          <w:szCs w:val="22"/>
        </w:rPr>
      </w:pPr>
      <w:r w:rsidRPr="009F5BCD">
        <w:rPr>
          <w:b/>
          <w:color w:val="000000"/>
          <w:szCs w:val="22"/>
        </w:rPr>
        <w:t xml:space="preserve"> </w:t>
      </w:r>
    </w:p>
    <w:p w:rsidR="00FE530B" w:rsidRDefault="00FE530B">
      <w:pPr>
        <w:rPr>
          <w:b/>
          <w:color w:val="000000"/>
          <w:szCs w:val="22"/>
        </w:rPr>
      </w:pPr>
      <w:r>
        <w:rPr>
          <w:b/>
          <w:color w:val="000000"/>
          <w:szCs w:val="22"/>
        </w:rPr>
        <w:br w:type="page"/>
      </w:r>
    </w:p>
    <w:p w:rsidR="00AB5DD7" w:rsidRPr="00585C5E" w:rsidRDefault="00AB5DD7" w:rsidP="00CC3A0D">
      <w:pPr>
        <w:spacing w:after="14"/>
        <w:ind w:left="705" w:right="54"/>
        <w:jc w:val="right"/>
        <w:rPr>
          <w:b/>
          <w:color w:val="000000"/>
          <w:szCs w:val="22"/>
        </w:rPr>
      </w:pPr>
      <w:r w:rsidRPr="00585C5E">
        <w:rPr>
          <w:b/>
          <w:color w:val="000000"/>
          <w:szCs w:val="22"/>
        </w:rPr>
        <w:lastRenderedPageBreak/>
        <w:t xml:space="preserve">Приложение 7 </w:t>
      </w:r>
    </w:p>
    <w:p w:rsidR="00AB5DD7" w:rsidRDefault="00AB5DD7" w:rsidP="00CC3A0D">
      <w:pPr>
        <w:spacing w:after="14"/>
        <w:ind w:left="705" w:right="54"/>
        <w:jc w:val="right"/>
        <w:rPr>
          <w:color w:val="000000"/>
          <w:szCs w:val="22"/>
        </w:rPr>
      </w:pPr>
    </w:p>
    <w:p w:rsidR="00AB5DD7" w:rsidRDefault="00AB5DD7" w:rsidP="00CC3A0D">
      <w:pPr>
        <w:spacing w:after="14"/>
        <w:ind w:left="705" w:right="54"/>
        <w:jc w:val="center"/>
        <w:rPr>
          <w:color w:val="000000"/>
          <w:szCs w:val="22"/>
        </w:rPr>
      </w:pPr>
      <w:r>
        <w:rPr>
          <w:color w:val="000000"/>
          <w:szCs w:val="22"/>
        </w:rPr>
        <w:t>Дефолт или просрочка по валютным обязательствам (особые положения)</w:t>
      </w:r>
    </w:p>
    <w:p w:rsidR="00AB5DD7" w:rsidRDefault="00AB5DD7" w:rsidP="00CC3A0D">
      <w:pPr>
        <w:spacing w:after="14"/>
        <w:ind w:left="705" w:right="54"/>
        <w:jc w:val="both"/>
        <w:rPr>
          <w:color w:val="000000"/>
          <w:szCs w:val="22"/>
        </w:rPr>
      </w:pPr>
    </w:p>
    <w:p w:rsidR="00AB5DD7" w:rsidRPr="00CC3A0D" w:rsidRDefault="005D5BD9" w:rsidP="00CC3A0D">
      <w:pPr>
        <w:spacing w:after="14"/>
        <w:ind w:left="705" w:right="54"/>
        <w:jc w:val="both"/>
        <w:rPr>
          <w:color w:val="000000"/>
          <w:szCs w:val="22"/>
        </w:rPr>
      </w:pPr>
      <w:r>
        <w:rPr>
          <w:color w:val="000000"/>
          <w:szCs w:val="22"/>
        </w:rPr>
        <w:t xml:space="preserve">            </w:t>
      </w:r>
      <w:r w:rsidRPr="00CC3A0D">
        <w:rPr>
          <w:color w:val="000000"/>
          <w:szCs w:val="22"/>
        </w:rPr>
        <w:t>1.</w:t>
      </w:r>
      <w:r w:rsidR="00AB5DD7" w:rsidRPr="00CC3A0D">
        <w:rPr>
          <w:color w:val="000000"/>
          <w:szCs w:val="22"/>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произошёл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AB5DD7" w:rsidRDefault="00AB5DD7" w:rsidP="00CC3A0D">
      <w:pPr>
        <w:pStyle w:val="BodyNum"/>
        <w:numPr>
          <w:ilvl w:val="0"/>
          <w:numId w:val="0"/>
        </w:numPr>
        <w:ind w:left="1152"/>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2. Неисполненные обязательства контрагентов, в том числе по выплате купонов и дивидендов в иностранной валюте, по состоянию на 31 июля 2022 включительно  считаются находящимися в дефолте в случае, если такое неисполнение возникло в результате действий (бездействия) иностранных депозитарно</w:t>
      </w:r>
      <w:r w:rsidR="00A24718">
        <w:rPr>
          <w:color w:val="000000"/>
          <w:szCs w:val="22"/>
        </w:rPr>
        <w:t>-</w:t>
      </w:r>
      <w:r w:rsidRPr="00CC3A0D">
        <w:rPr>
          <w:color w:val="000000"/>
          <w:szCs w:val="22"/>
        </w:rPr>
        <w:t>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w:t>
      </w:r>
      <w:r w:rsidR="005D5BD9" w:rsidRPr="005D5BD9">
        <w:rPr>
          <w:color w:val="000000"/>
          <w:szCs w:val="22"/>
        </w:rPr>
        <w:t>ционных действий иностранных го</w:t>
      </w:r>
      <w:r w:rsidR="005D5BD9">
        <w:rPr>
          <w:color w:val="000000"/>
          <w:szCs w:val="22"/>
        </w:rPr>
        <w:t>сударств и (или) регулирующих органов.</w:t>
      </w:r>
      <w:r w:rsidRPr="00CC3A0D">
        <w:rPr>
          <w:color w:val="000000"/>
          <w:szCs w:val="22"/>
        </w:rPr>
        <w:t xml:space="preserve"> Дефолт и обесценение в отношении самого контрагента/эмитента, в том числе перекрёстный дефолт по его иным обязательствам, не возникают.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3. С даты, указанной в п. 2</w:t>
      </w:r>
      <w:r>
        <w:rPr>
          <w:color w:val="000000"/>
          <w:szCs w:val="22"/>
        </w:rPr>
        <w:t>.</w:t>
      </w:r>
      <w:r w:rsidRPr="00CC3A0D">
        <w:rPr>
          <w:color w:val="000000"/>
          <w:szCs w:val="22"/>
        </w:rPr>
        <w:t xml:space="preserve">, возникающие обязательства по ценным бумагам в иностранной валюте оцениваются следующим образом: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том числе в рублях в сумме, эквивалентной стоимости обязательств в иностранной валюте, в определенный срок, срок наступления дефолта может быть изменен (увеличен или уменьшен,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w:t>
      </w:r>
      <w:r w:rsidRPr="00CC3A0D">
        <w:rPr>
          <w:color w:val="000000"/>
          <w:szCs w:val="22"/>
        </w:rPr>
        <w:lastRenderedPageBreak/>
        <w:t>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w:t>
      </w:r>
      <w:r>
        <w:rPr>
          <w:color w:val="000000"/>
          <w:szCs w:val="22"/>
        </w:rPr>
        <w:t>.</w:t>
      </w:r>
      <w:r w:rsidRPr="00CC3A0D">
        <w:rPr>
          <w:color w:val="000000"/>
          <w:szCs w:val="22"/>
        </w:rPr>
        <w:t xml:space="preserve">,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 </w:t>
      </w:r>
    </w:p>
    <w:p w:rsidR="00AB5DD7" w:rsidRDefault="00AB5DD7" w:rsidP="00CC3A0D">
      <w:pPr>
        <w:spacing w:after="14"/>
        <w:ind w:left="705" w:right="54"/>
        <w:jc w:val="both"/>
        <w:rPr>
          <w:color w:val="000000"/>
          <w:szCs w:val="22"/>
        </w:rPr>
      </w:pPr>
    </w:p>
    <w:p w:rsidR="00AB5DD7" w:rsidRDefault="00AB5DD7" w:rsidP="00CC3A0D">
      <w:pPr>
        <w:spacing w:after="14"/>
        <w:ind w:left="705" w:right="54"/>
        <w:jc w:val="both"/>
        <w:rPr>
          <w:color w:val="000000"/>
          <w:szCs w:val="22"/>
        </w:rPr>
      </w:pPr>
      <w:r>
        <w:rPr>
          <w:color w:val="000000"/>
          <w:szCs w:val="22"/>
        </w:rPr>
        <w:t xml:space="preserve">              </w:t>
      </w:r>
      <w:r w:rsidRPr="00CC3A0D">
        <w:rPr>
          <w:color w:val="000000"/>
          <w:szCs w:val="22"/>
        </w:rPr>
        <w:t xml:space="preserve">3.4. Для обязательств в иностранной валюте может не считаться событием дефолта исполнение этих обязательств в иной валюте. </w:t>
      </w:r>
    </w:p>
    <w:p w:rsidR="00FE530B" w:rsidRDefault="00FE530B" w:rsidP="00585C5E">
      <w:pPr>
        <w:pStyle w:val="affb"/>
      </w:pPr>
      <w:bookmarkStart w:id="49" w:name="_Toc74043328"/>
      <w:r>
        <w:br w:type="page"/>
      </w:r>
    </w:p>
    <w:p w:rsidR="00585C5E" w:rsidRDefault="00AC6698" w:rsidP="00585C5E">
      <w:pPr>
        <w:pStyle w:val="affb"/>
      </w:pPr>
      <w:r w:rsidRPr="00207827">
        <w:lastRenderedPageBreak/>
        <w:t xml:space="preserve">Приложение </w:t>
      </w:r>
      <w:r w:rsidR="00AB5DD7">
        <w:t>8</w:t>
      </w:r>
    </w:p>
    <w:p w:rsidR="00AC6698" w:rsidRPr="00AC6698" w:rsidRDefault="00AC6698" w:rsidP="0072342E">
      <w:pPr>
        <w:pStyle w:val="affb"/>
        <w:jc w:val="left"/>
        <w:rPr>
          <w:rFonts w:eastAsia="Calibri"/>
          <w:lang w:eastAsia="en-US"/>
        </w:rPr>
      </w:pPr>
      <w:r w:rsidRPr="00AC6698">
        <w:rPr>
          <w:rFonts w:eastAsia="Calibri"/>
          <w:lang w:eastAsia="en-US"/>
        </w:rPr>
        <w:t>Классификация и порядок оценки операционной дебиторской задолженности</w:t>
      </w:r>
      <w:bookmarkEnd w:id="49"/>
      <w:r w:rsidRPr="00AC6698">
        <w:rPr>
          <w:rFonts w:eastAsia="Calibri"/>
          <w:lang w:eastAsia="en-US"/>
        </w:rPr>
        <w:t xml:space="preserve">  </w:t>
      </w:r>
    </w:p>
    <w:p w:rsidR="00AC6698" w:rsidRDefault="00AC6698" w:rsidP="0072342E">
      <w:pPr>
        <w:jc w:val="both"/>
        <w:rPr>
          <w:rFonts w:eastAsia="Calibri"/>
          <w:szCs w:val="24"/>
          <w:lang w:eastAsia="en-US"/>
        </w:rPr>
      </w:pPr>
    </w:p>
    <w:p w:rsidR="00AC6698" w:rsidRPr="00AC6698" w:rsidRDefault="00AC6698" w:rsidP="001C2B7D">
      <w:pPr>
        <w:spacing w:after="148"/>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1C2B7D">
      <w:pPr>
        <w:spacing w:after="76"/>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1C2B7D">
      <w:pPr>
        <w:spacing w:after="118"/>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1C2B7D">
      <w:pPr>
        <w:spacing w:after="117"/>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1C2B7D">
      <w:pPr>
        <w:spacing w:after="302"/>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1C2B7D">
      <w:pPr>
        <w:numPr>
          <w:ilvl w:val="0"/>
          <w:numId w:val="151"/>
        </w:numPr>
        <w:spacing w:after="136"/>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1C2B7D">
      <w:pPr>
        <w:numPr>
          <w:ilvl w:val="0"/>
          <w:numId w:val="151"/>
        </w:numPr>
        <w:spacing w:after="191"/>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1C2B7D">
      <w:pPr>
        <w:spacing w:after="76"/>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1C2B7D">
      <w:pPr>
        <w:spacing w:after="299"/>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1C2B7D">
      <w:pPr>
        <w:numPr>
          <w:ilvl w:val="0"/>
          <w:numId w:val="151"/>
        </w:numPr>
        <w:spacing w:after="138"/>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55357F" w:rsidRDefault="00AC6698" w:rsidP="001C2B7D">
      <w:pPr>
        <w:numPr>
          <w:ilvl w:val="0"/>
          <w:numId w:val="151"/>
        </w:numPr>
        <w:spacing w:after="76"/>
        <w:ind w:right="45" w:hanging="360"/>
        <w:jc w:val="both"/>
        <w:rPr>
          <w:color w:val="000000"/>
          <w:szCs w:val="22"/>
        </w:rPr>
        <w:sectPr w:rsidR="0055357F" w:rsidSect="00FE530B">
          <w:footerReference w:type="default" r:id="rId118"/>
          <w:pgSz w:w="11906" w:h="16838"/>
          <w:pgMar w:top="851" w:right="1758" w:bottom="1134" w:left="851" w:header="709" w:footer="709" w:gutter="0"/>
          <w:cols w:space="708"/>
          <w:docGrid w:linePitch="360"/>
        </w:sect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55357F">
      <w:pPr>
        <w:spacing w:after="76"/>
        <w:ind w:left="705" w:right="45"/>
        <w:jc w:val="both"/>
        <w:rPr>
          <w:color w:val="000000"/>
          <w:szCs w:val="22"/>
        </w:rPr>
      </w:pPr>
    </w:p>
    <w:p w:rsidR="00AC6698" w:rsidRPr="00585C5E" w:rsidRDefault="00AC6698" w:rsidP="001C2B7D">
      <w:pPr>
        <w:ind w:left="3416"/>
        <w:rPr>
          <w:color w:val="000000"/>
          <w:sz w:val="20"/>
        </w:rPr>
      </w:pPr>
      <w:r w:rsidRPr="00AC6698">
        <w:rPr>
          <w:color w:val="000000"/>
          <w:szCs w:val="22"/>
        </w:rPr>
        <w:t xml:space="preserve"> </w:t>
      </w:r>
      <w:r w:rsidRPr="00585C5E">
        <w:rPr>
          <w:b/>
          <w:color w:val="000000"/>
          <w:sz w:val="20"/>
        </w:rPr>
        <w:t xml:space="preserve">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585C5E" w:rsidTr="001C2B7D">
        <w:trPr>
          <w:trHeight w:val="1870"/>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8"/>
              <w:jc w:val="center"/>
              <w:rPr>
                <w:color w:val="000000"/>
                <w:sz w:val="20"/>
                <w:szCs w:val="20"/>
              </w:rPr>
            </w:pPr>
            <w:r w:rsidRPr="00585C5E">
              <w:rPr>
                <w:b/>
                <w:color w:val="000000"/>
                <w:sz w:val="20"/>
                <w:szCs w:val="2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b/>
                <w:color w:val="000000"/>
                <w:sz w:val="20"/>
                <w:szCs w:val="2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51"/>
              <w:jc w:val="center"/>
              <w:rPr>
                <w:color w:val="000000"/>
                <w:sz w:val="20"/>
                <w:szCs w:val="20"/>
              </w:rPr>
            </w:pPr>
            <w:r w:rsidRPr="00585C5E">
              <w:rPr>
                <w:b/>
                <w:color w:val="000000"/>
                <w:sz w:val="20"/>
                <w:szCs w:val="20"/>
              </w:rPr>
              <w:t xml:space="preserve">Срок операционного цикла, являющийся нормальной практикой исполнения </w:t>
            </w:r>
          </w:p>
          <w:p w:rsidR="00AC6698" w:rsidRPr="00585C5E" w:rsidRDefault="00AC6698" w:rsidP="0072342E">
            <w:pPr>
              <w:spacing w:after="25"/>
              <w:ind w:left="17"/>
              <w:rPr>
                <w:color w:val="000000"/>
                <w:sz w:val="20"/>
                <w:szCs w:val="20"/>
              </w:rPr>
            </w:pPr>
            <w:r w:rsidRPr="00585C5E">
              <w:rPr>
                <w:b/>
                <w:color w:val="000000"/>
                <w:sz w:val="20"/>
                <w:szCs w:val="20"/>
              </w:rPr>
              <w:t xml:space="preserve">обязательств контрагентом (допустимый </w:t>
            </w:r>
          </w:p>
          <w:p w:rsidR="00AC6698" w:rsidRPr="00585C5E" w:rsidRDefault="00AC6698" w:rsidP="0072342E">
            <w:pPr>
              <w:jc w:val="center"/>
              <w:rPr>
                <w:color w:val="000000"/>
                <w:sz w:val="20"/>
                <w:szCs w:val="20"/>
              </w:rPr>
            </w:pPr>
            <w:r w:rsidRPr="00585C5E">
              <w:rPr>
                <w:b/>
                <w:color w:val="000000"/>
                <w:sz w:val="20"/>
                <w:szCs w:val="20"/>
              </w:rPr>
              <w:t xml:space="preserve">срок нарушения условий исполнения обязательств контрагентом) </w:t>
            </w:r>
          </w:p>
        </w:tc>
      </w:tr>
      <w:tr w:rsidR="00AC6698" w:rsidRPr="00585C5E" w:rsidTr="001C2B7D">
        <w:trPr>
          <w:trHeight w:val="674"/>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7 рабочих дней с даты признания дебиторской задолженности </w:t>
            </w:r>
          </w:p>
        </w:tc>
      </w:tr>
      <w:tr w:rsidR="00AC6698" w:rsidRPr="00585C5E" w:rsidTr="001C2B7D">
        <w:trPr>
          <w:trHeight w:val="579"/>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45"/>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50"/>
              <w:rPr>
                <w:color w:val="000000"/>
                <w:sz w:val="20"/>
                <w:szCs w:val="20"/>
              </w:rPr>
            </w:pPr>
            <w:r w:rsidRPr="00585C5E">
              <w:rPr>
                <w:color w:val="000000"/>
                <w:sz w:val="20"/>
                <w:szCs w:val="2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6"/>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10 рабочих дней с даты признания дебиторской задолженности </w:t>
            </w:r>
          </w:p>
        </w:tc>
      </w:tr>
      <w:tr w:rsidR="00AC6698" w:rsidRPr="00585C5E" w:rsidTr="001C2B7D">
        <w:trPr>
          <w:trHeight w:val="838"/>
        </w:trPr>
        <w:tc>
          <w:tcPr>
            <w:tcW w:w="4929"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Дебиторская задолженность по выплате дивидендов по акциям, депозитарным распискам российских эмитентов</w:t>
            </w:r>
            <w:r w:rsidR="0056746E" w:rsidRPr="00585C5E">
              <w:rPr>
                <w:color w:val="000000"/>
                <w:sz w:val="20"/>
                <w:szCs w:val="20"/>
              </w:rPr>
              <w:t>, доходам по паям паевых инвестиционных фондов</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25 рабочих дней с даты признания дебиторской задолженности</w:t>
            </w:r>
            <w:r w:rsidRPr="00585C5E">
              <w:rPr>
                <w:i/>
                <w:color w:val="000000"/>
                <w:sz w:val="20"/>
                <w:szCs w:val="20"/>
              </w:rPr>
              <w:t xml:space="preserve"> </w:t>
            </w:r>
          </w:p>
        </w:tc>
      </w:tr>
      <w:tr w:rsidR="00AC6698" w:rsidRPr="00585C5E" w:rsidTr="001C2B7D">
        <w:trPr>
          <w:trHeight w:val="1114"/>
        </w:trPr>
        <w:tc>
          <w:tcPr>
            <w:tcW w:w="4929"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57"/>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1C2B7D">
            <w:pPr>
              <w:jc w:val="center"/>
              <w:rPr>
                <w:color w:val="000000"/>
                <w:sz w:val="20"/>
                <w:szCs w:val="20"/>
              </w:rPr>
            </w:pPr>
            <w:r w:rsidRPr="00585C5E">
              <w:rPr>
                <w:color w:val="000000"/>
                <w:sz w:val="20"/>
                <w:szCs w:val="20"/>
              </w:rPr>
              <w:t xml:space="preserve">стандартно - 25 рабочих дней с даты признания дебиторской задолженности* </w:t>
            </w:r>
          </w:p>
          <w:p w:rsidR="00AC6698" w:rsidRPr="00585C5E" w:rsidRDefault="00AC6698" w:rsidP="0072342E">
            <w:pPr>
              <w:spacing w:after="22"/>
              <w:ind w:left="4"/>
              <w:jc w:val="center"/>
              <w:rPr>
                <w:color w:val="000000"/>
                <w:sz w:val="20"/>
                <w:szCs w:val="20"/>
              </w:rPr>
            </w:pPr>
            <w:r w:rsidRPr="00585C5E">
              <w:rPr>
                <w:color w:val="000000"/>
                <w:sz w:val="20"/>
                <w:szCs w:val="20"/>
              </w:rPr>
              <w:t xml:space="preserve"> </w:t>
            </w:r>
          </w:p>
          <w:p w:rsidR="00AC6698" w:rsidRPr="00585C5E" w:rsidRDefault="00AC6698" w:rsidP="0072342E">
            <w:pPr>
              <w:ind w:left="60"/>
              <w:rPr>
                <w:color w:val="000000"/>
                <w:sz w:val="20"/>
                <w:szCs w:val="20"/>
              </w:rPr>
            </w:pPr>
            <w:r w:rsidRPr="00585C5E">
              <w:rPr>
                <w:i/>
                <w:color w:val="000000"/>
                <w:sz w:val="20"/>
                <w:szCs w:val="20"/>
              </w:rPr>
              <w:t xml:space="preserve">*опционально: срок может быть увеличен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7"/>
              <w:jc w:val="center"/>
              <w:rPr>
                <w:color w:val="000000"/>
                <w:sz w:val="20"/>
                <w:szCs w:val="20"/>
              </w:rPr>
            </w:pPr>
            <w:r w:rsidRPr="00585C5E">
              <w:rPr>
                <w:i/>
                <w:color w:val="000000"/>
                <w:sz w:val="20"/>
                <w:szCs w:val="20"/>
              </w:rPr>
              <w:t xml:space="preserve">для дебиторской задолженности по </w:t>
            </w:r>
          </w:p>
          <w:p w:rsidR="00AC6698" w:rsidRPr="00585C5E" w:rsidRDefault="00AC6698" w:rsidP="0072342E">
            <w:pPr>
              <w:ind w:left="103"/>
              <w:rPr>
                <w:color w:val="000000"/>
                <w:sz w:val="20"/>
                <w:szCs w:val="20"/>
              </w:rPr>
            </w:pPr>
            <w:r w:rsidRPr="00585C5E">
              <w:rPr>
                <w:i/>
                <w:color w:val="000000"/>
                <w:sz w:val="20"/>
                <w:szCs w:val="20"/>
              </w:rPr>
              <w:t xml:space="preserve">иностранным долевым активам, в случае, </w:t>
            </w:r>
          </w:p>
          <w:p w:rsidR="00AC6698" w:rsidRPr="00585C5E" w:rsidRDefault="00AC6698" w:rsidP="0072342E">
            <w:pPr>
              <w:jc w:val="center"/>
              <w:rPr>
                <w:color w:val="000000"/>
                <w:sz w:val="20"/>
                <w:szCs w:val="20"/>
              </w:rPr>
            </w:pPr>
            <w:r w:rsidRPr="00585C5E">
              <w:rPr>
                <w:i/>
                <w:color w:val="000000"/>
                <w:sz w:val="20"/>
                <w:szCs w:val="20"/>
              </w:rPr>
              <w:t xml:space="preserve">если есть подтверждения необходимости увеличения такого срока статистикой УК. </w:t>
            </w:r>
          </w:p>
        </w:tc>
      </w:tr>
      <w:tr w:rsidR="00AC6698" w:rsidRPr="00585C5E" w:rsidTr="00605ED3">
        <w:tblPrEx>
          <w:tblCellMar>
            <w:top w:w="7" w:type="dxa"/>
            <w:right w:w="43" w:type="dxa"/>
          </w:tblCellMar>
        </w:tblPrEx>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lastRenderedPageBreak/>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7"/>
              <w:jc w:val="center"/>
              <w:rPr>
                <w:color w:val="000000"/>
                <w:sz w:val="20"/>
                <w:szCs w:val="20"/>
              </w:rPr>
            </w:pPr>
            <w:r w:rsidRPr="00585C5E">
              <w:rPr>
                <w:color w:val="000000"/>
                <w:sz w:val="20"/>
                <w:szCs w:val="20"/>
              </w:rPr>
              <w:t xml:space="preserve"> </w:t>
            </w:r>
          </w:p>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обществом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right="3"/>
              <w:jc w:val="center"/>
              <w:rPr>
                <w:color w:val="000000"/>
                <w:sz w:val="20"/>
                <w:szCs w:val="20"/>
              </w:rPr>
            </w:pPr>
            <w:r w:rsidRPr="00585C5E">
              <w:rPr>
                <w:color w:val="000000"/>
                <w:sz w:val="20"/>
                <w:szCs w:val="20"/>
              </w:rPr>
              <w:t xml:space="preserve"> </w:t>
            </w:r>
          </w:p>
          <w:p w:rsidR="00AC6698" w:rsidRPr="00585C5E" w:rsidRDefault="00AC6698" w:rsidP="0072342E">
            <w:pPr>
              <w:ind w:left="2" w:right="119" w:firstLine="48"/>
              <w:rPr>
                <w:color w:val="000000"/>
                <w:sz w:val="20"/>
                <w:szCs w:val="20"/>
              </w:rPr>
            </w:pPr>
            <w:r w:rsidRPr="00585C5E">
              <w:rPr>
                <w:color w:val="000000"/>
                <w:sz w:val="20"/>
                <w:szCs w:val="20"/>
              </w:rPr>
              <w:t xml:space="preserve">Срок погашения задолженности не превышает 10 рабочих дней с даты окончания арендного периода* </w:t>
            </w:r>
            <w:r w:rsidRPr="00585C5E">
              <w:rPr>
                <w:i/>
                <w:color w:val="000000"/>
                <w:sz w:val="20"/>
                <w:szCs w:val="2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585C5E">
              <w:rPr>
                <w:color w:val="000000"/>
                <w:sz w:val="20"/>
                <w:szCs w:val="2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1C2B7D">
            <w:pPr>
              <w:spacing w:after="45"/>
              <w:jc w:val="center"/>
              <w:rPr>
                <w:color w:val="000000"/>
                <w:sz w:val="20"/>
                <w:szCs w:val="20"/>
              </w:rPr>
            </w:pPr>
            <w:r w:rsidRPr="00585C5E">
              <w:rPr>
                <w:color w:val="000000"/>
                <w:sz w:val="20"/>
                <w:szCs w:val="20"/>
              </w:rPr>
              <w:t xml:space="preserve">10 рабочих дней с даты наступления срока исполнения обязательств, согласно условий </w:t>
            </w:r>
          </w:p>
          <w:p w:rsidR="00AC6698" w:rsidRPr="00585C5E" w:rsidRDefault="00AC6698" w:rsidP="0072342E">
            <w:pPr>
              <w:ind w:right="68"/>
              <w:jc w:val="center"/>
              <w:rPr>
                <w:color w:val="000000"/>
                <w:sz w:val="20"/>
                <w:szCs w:val="20"/>
              </w:rPr>
            </w:pPr>
            <w:r w:rsidRPr="00585C5E">
              <w:rPr>
                <w:color w:val="000000"/>
                <w:sz w:val="20"/>
                <w:szCs w:val="20"/>
              </w:rPr>
              <w:t xml:space="preserve">договора </w:t>
            </w:r>
          </w:p>
        </w:tc>
      </w:tr>
      <w:tr w:rsidR="00AC6698" w:rsidRPr="00585C5E" w:rsidTr="00605ED3">
        <w:tblPrEx>
          <w:tblCellMar>
            <w:top w:w="7" w:type="dxa"/>
            <w:right w:w="43" w:type="dxa"/>
          </w:tblCellMar>
        </w:tblPrEx>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8"/>
              <w:jc w:val="center"/>
              <w:rPr>
                <w:color w:val="000000"/>
                <w:sz w:val="20"/>
                <w:szCs w:val="20"/>
              </w:rPr>
            </w:pPr>
            <w:r w:rsidRPr="00585C5E">
              <w:rPr>
                <w:color w:val="000000"/>
                <w:sz w:val="20"/>
                <w:szCs w:val="2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jc w:val="center"/>
              <w:rPr>
                <w:color w:val="000000"/>
                <w:sz w:val="20"/>
                <w:szCs w:val="20"/>
              </w:rPr>
            </w:pPr>
            <w:r w:rsidRPr="00585C5E">
              <w:rPr>
                <w:color w:val="000000"/>
                <w:sz w:val="20"/>
                <w:szCs w:val="20"/>
              </w:rPr>
              <w:t xml:space="preserve">обесценение производится с первого дня просрочки обязательств банком </w:t>
            </w:r>
          </w:p>
        </w:tc>
      </w:tr>
      <w:tr w:rsidR="00AC6698" w:rsidRPr="00585C5E" w:rsidTr="00605ED3">
        <w:tblPrEx>
          <w:tblCellMar>
            <w:top w:w="7" w:type="dxa"/>
            <w:right w:w="43" w:type="dxa"/>
          </w:tblCellMar>
        </w:tblPrEx>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rPr>
                <w:color w:val="000000"/>
                <w:sz w:val="20"/>
                <w:szCs w:val="20"/>
              </w:rPr>
            </w:pPr>
            <w:r w:rsidRPr="00585C5E">
              <w:rPr>
                <w:color w:val="000000"/>
                <w:sz w:val="20"/>
                <w:szCs w:val="20"/>
                <w:u w:val="single" w:color="000000"/>
              </w:rPr>
              <w:t>Авансы, выданные по сделкам за счет</w:t>
            </w:r>
            <w:r w:rsidRPr="00585C5E">
              <w:rPr>
                <w:color w:val="000000"/>
                <w:sz w:val="20"/>
                <w:szCs w:val="20"/>
              </w:rPr>
              <w:t xml:space="preserve"> </w:t>
            </w:r>
            <w:r w:rsidRPr="00585C5E">
              <w:rPr>
                <w:color w:val="000000"/>
                <w:sz w:val="20"/>
                <w:szCs w:val="20"/>
                <w:u w:val="single" w:color="000000"/>
              </w:rPr>
              <w:t>имущества Фонда</w:t>
            </w:r>
            <w:r w:rsidRPr="00585C5E">
              <w:rPr>
                <w:color w:val="000000"/>
                <w:sz w:val="20"/>
                <w:szCs w:val="2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ind w:left="2"/>
              <w:rPr>
                <w:color w:val="000000"/>
                <w:sz w:val="20"/>
                <w:szCs w:val="20"/>
              </w:rPr>
            </w:pPr>
            <w:r w:rsidRPr="00585C5E">
              <w:rPr>
                <w:color w:val="000000"/>
                <w:sz w:val="20"/>
                <w:szCs w:val="20"/>
              </w:rPr>
              <w:t xml:space="preserve">Отсутствие признаков обесценения; </w:t>
            </w:r>
          </w:p>
          <w:p w:rsidR="00AC6698" w:rsidRPr="00585C5E" w:rsidRDefault="00AC6698" w:rsidP="0072342E">
            <w:pPr>
              <w:ind w:left="2"/>
              <w:rPr>
                <w:color w:val="000000"/>
                <w:sz w:val="20"/>
                <w:szCs w:val="20"/>
              </w:rPr>
            </w:pPr>
            <w:r w:rsidRPr="00585C5E">
              <w:rPr>
                <w:color w:val="000000"/>
                <w:sz w:val="20"/>
                <w:szCs w:val="2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585C5E" w:rsidRDefault="00AC6698" w:rsidP="0072342E">
            <w:pPr>
              <w:ind w:right="65"/>
              <w:jc w:val="center"/>
              <w:rPr>
                <w:color w:val="000000"/>
                <w:sz w:val="20"/>
                <w:szCs w:val="20"/>
              </w:rPr>
            </w:pPr>
            <w:r w:rsidRPr="00585C5E">
              <w:rPr>
                <w:color w:val="000000"/>
                <w:sz w:val="20"/>
                <w:szCs w:val="20"/>
              </w:rPr>
              <w:t xml:space="preserve">3 рабочих дня </w:t>
            </w:r>
          </w:p>
        </w:tc>
      </w:tr>
      <w:tr w:rsidR="00AC6698" w:rsidRPr="00585C5E" w:rsidTr="00605ED3">
        <w:tblPrEx>
          <w:tblCellMar>
            <w:top w:w="7" w:type="dxa"/>
            <w:right w:w="43" w:type="dxa"/>
          </w:tblCellMar>
        </w:tblPrEx>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rPr>
                <w:color w:val="000000"/>
                <w:sz w:val="20"/>
                <w:szCs w:val="20"/>
              </w:rPr>
            </w:pPr>
            <w:r w:rsidRPr="00585C5E">
              <w:rPr>
                <w:color w:val="000000"/>
                <w:sz w:val="20"/>
                <w:szCs w:val="2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585C5E" w:rsidRDefault="00AC6698" w:rsidP="0072342E">
            <w:pPr>
              <w:spacing w:after="160"/>
              <w:rPr>
                <w:color w:val="000000"/>
                <w:sz w:val="20"/>
                <w:szCs w:val="20"/>
              </w:rPr>
            </w:pPr>
          </w:p>
        </w:tc>
      </w:tr>
    </w:tbl>
    <w:p w:rsidR="00CC3A0D" w:rsidRDefault="00CC3A0D" w:rsidP="001C2B7D">
      <w:pPr>
        <w:spacing w:after="76"/>
        <w:ind w:left="701" w:right="45" w:hanging="356"/>
        <w:jc w:val="both"/>
        <w:rPr>
          <w:color w:val="000000"/>
          <w:szCs w:val="22"/>
        </w:rPr>
        <w:sectPr w:rsidR="00CC3A0D" w:rsidSect="0055357F">
          <w:pgSz w:w="16838" w:h="11906" w:orient="landscape"/>
          <w:pgMar w:top="851" w:right="851" w:bottom="1758" w:left="1134" w:header="709" w:footer="709" w:gutter="0"/>
          <w:cols w:space="708"/>
          <w:docGrid w:linePitch="360"/>
        </w:sectPr>
      </w:pPr>
    </w:p>
    <w:p w:rsidR="00AC6698" w:rsidRPr="00AC6698" w:rsidRDefault="00AC6698" w:rsidP="001C2B7D">
      <w:pPr>
        <w:spacing w:after="76"/>
        <w:ind w:left="701" w:right="45" w:hanging="356"/>
        <w:jc w:val="both"/>
        <w:rPr>
          <w:color w:val="000000"/>
          <w:szCs w:val="22"/>
        </w:rPr>
      </w:pPr>
      <w:r w:rsidRPr="00AC6698">
        <w:rPr>
          <w:color w:val="000000"/>
          <w:szCs w:val="22"/>
        </w:rPr>
        <w:lastRenderedPageBreak/>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1C2B7D">
      <w:pPr>
        <w:numPr>
          <w:ilvl w:val="0"/>
          <w:numId w:val="152"/>
        </w:numPr>
        <w:spacing w:after="76"/>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1C2B7D">
      <w:pPr>
        <w:numPr>
          <w:ilvl w:val="0"/>
          <w:numId w:val="152"/>
        </w:numPr>
        <w:spacing w:after="19"/>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1C2B7D">
      <w:pPr>
        <w:spacing w:after="16"/>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1C2B7D">
      <w:pPr>
        <w:spacing w:after="68"/>
        <w:ind w:left="720"/>
        <w:rPr>
          <w:color w:val="000000"/>
          <w:szCs w:val="22"/>
        </w:rPr>
      </w:pPr>
      <w:r w:rsidRPr="00AC6698">
        <w:rPr>
          <w:color w:val="000000"/>
          <w:szCs w:val="22"/>
        </w:rPr>
        <w:t xml:space="preserve"> </w:t>
      </w:r>
    </w:p>
    <w:p w:rsidR="00AC6698" w:rsidRPr="00AC6698" w:rsidRDefault="00AC6698" w:rsidP="001C2B7D">
      <w:pPr>
        <w:spacing w:after="76"/>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1C2B7D">
      <w:pPr>
        <w:numPr>
          <w:ilvl w:val="0"/>
          <w:numId w:val="153"/>
        </w:numPr>
        <w:spacing w:after="76"/>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1C2B7D">
      <w:pPr>
        <w:numPr>
          <w:ilvl w:val="0"/>
          <w:numId w:val="153"/>
        </w:numPr>
        <w:spacing w:after="219"/>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1C2B7D">
      <w:pPr>
        <w:spacing w:after="215"/>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3113F2" w:rsidRDefault="004A5053" w:rsidP="0072342E">
      <w:pPr>
        <w:pStyle w:val="affb"/>
        <w:jc w:val="left"/>
        <w:rPr>
          <w:b w:val="0"/>
        </w:rPr>
        <w:sectPr w:rsidR="003113F2" w:rsidSect="00CC3A0D">
          <w:pgSz w:w="11906" w:h="16838"/>
          <w:pgMar w:top="851" w:right="1758" w:bottom="1134" w:left="851" w:header="709" w:footer="709" w:gutter="0"/>
          <w:cols w:space="708"/>
          <w:docGrid w:linePitch="360"/>
        </w:sectPr>
      </w:pPr>
      <w:bookmarkStart w:id="50" w:name="приложение_5"/>
      <w:r>
        <w:rPr>
          <w:b w:val="0"/>
        </w:rPr>
        <w:t xml:space="preserve">  </w:t>
      </w:r>
      <w:r w:rsidR="000A0776">
        <w:rPr>
          <w:b w:val="0"/>
        </w:rPr>
        <w:t xml:space="preserve">                               </w:t>
      </w:r>
    </w:p>
    <w:p w:rsidR="00AB5DD7" w:rsidRDefault="004A5053" w:rsidP="00CC3A0D">
      <w:pPr>
        <w:pStyle w:val="affb"/>
      </w:pPr>
      <w:r>
        <w:rPr>
          <w:b w:val="0"/>
        </w:rPr>
        <w:lastRenderedPageBreak/>
        <w:tab/>
      </w:r>
      <w:r>
        <w:rPr>
          <w:b w:val="0"/>
        </w:rPr>
        <w:tab/>
      </w:r>
      <w:bookmarkStart w:id="51" w:name="_Toc74043329"/>
      <w:r w:rsidRPr="004A5053">
        <w:t xml:space="preserve">Приложение </w:t>
      </w:r>
      <w:r w:rsidR="00AB5DD7">
        <w:t>9</w:t>
      </w:r>
    </w:p>
    <w:p w:rsidR="004A5053" w:rsidRPr="004A5053" w:rsidRDefault="004A5053" w:rsidP="0072342E">
      <w:pPr>
        <w:pStyle w:val="affb"/>
        <w:jc w:val="left"/>
      </w:pPr>
      <w:r>
        <w:t xml:space="preserve"> </w:t>
      </w:r>
      <w:r w:rsidRPr="004A5053">
        <w:t>Метод приведенной стоимости будущих денежных потоков</w:t>
      </w:r>
      <w:bookmarkEnd w:id="51"/>
    </w:p>
    <w:p w:rsidR="004A5053" w:rsidRPr="004A5053" w:rsidRDefault="004A5053" w:rsidP="001C2B7D">
      <w:pPr>
        <w:jc w:val="right"/>
        <w:rPr>
          <w:rFonts w:eastAsia="Calibri"/>
          <w:b/>
          <w:szCs w:val="24"/>
          <w:lang w:eastAsia="en-US"/>
        </w:rPr>
      </w:pPr>
    </w:p>
    <w:p w:rsidR="004A5053" w:rsidRPr="004A5053" w:rsidRDefault="004A5053" w:rsidP="001C2B7D">
      <w:pPr>
        <w:numPr>
          <w:ilvl w:val="0"/>
          <w:numId w:val="86"/>
        </w:numPr>
        <w:tabs>
          <w:tab w:val="left" w:pos="993"/>
        </w:tabs>
        <w:spacing w:before="120" w:after="200"/>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1C2B7D">
      <w:pPr>
        <w:tabs>
          <w:tab w:val="left" w:pos="993"/>
        </w:tabs>
        <w:spacing w:before="120"/>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279" w:dyaOrig="360" w14:anchorId="5235A0A8">
          <v:shape id="_x0000_i1074" type="#_x0000_t75" style="width:12pt;height:19.5pt" o:ole="">
            <v:imagedata r:id="rId119" o:title=""/>
          </v:shape>
          <o:OLEObject Type="Embed" ProgID="Equation.3" ShapeID="_x0000_i1074" DrawAspect="Content" ObjectID="_1719228856" r:id="rId120"/>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object w:dxaOrig="340" w:dyaOrig="360" w14:anchorId="6E6128BE">
          <v:shape id="_x0000_i1075" type="#_x0000_t75" style="width:16.5pt;height:19.5pt" o:ole="">
            <v:imagedata r:id="rId121" o:title=""/>
          </v:shape>
          <o:OLEObject Type="Embed" ProgID="Equation.3" ShapeID="_x0000_i1075" DrawAspect="Content" ObjectID="_1719228857" r:id="rId122"/>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72342E">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1C2B7D">
      <w:pPr>
        <w:tabs>
          <w:tab w:val="left" w:pos="0"/>
        </w:tabs>
        <w:spacing w:before="120"/>
        <w:jc w:val="both"/>
        <w:rPr>
          <w:rFonts w:eastAsia="Batang"/>
          <w:color w:val="000000"/>
          <w:szCs w:val="24"/>
        </w:rPr>
      </w:pPr>
    </w:p>
    <w:p w:rsidR="004A5053" w:rsidRDefault="004A5053" w:rsidP="001C2B7D">
      <w:pPr>
        <w:tabs>
          <w:tab w:val="left" w:pos="993"/>
        </w:tabs>
        <w:spacing w:before="120"/>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1C2B7D">
      <w:pPr>
        <w:numPr>
          <w:ilvl w:val="0"/>
          <w:numId w:val="86"/>
        </w:numPr>
        <w:tabs>
          <w:tab w:val="left" w:pos="993"/>
        </w:tabs>
        <w:spacing w:before="120" w:after="200"/>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1C2B7D">
      <w:pPr>
        <w:tabs>
          <w:tab w:val="left" w:pos="0"/>
        </w:tabs>
        <w:spacing w:before="120"/>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1C2B7D">
      <w:pPr>
        <w:numPr>
          <w:ilvl w:val="0"/>
          <w:numId w:val="122"/>
        </w:numPr>
        <w:tabs>
          <w:tab w:val="left" w:pos="993"/>
        </w:tabs>
        <w:spacing w:before="120" w:after="200"/>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lastRenderedPageBreak/>
        <w:t>•</w:t>
      </w:r>
      <w:r w:rsidRPr="00513389">
        <w:rPr>
          <w:rFonts w:eastAsia="Batang"/>
          <w:color w:val="000000"/>
          <w:szCs w:val="24"/>
        </w:rPr>
        <w:tab/>
        <w:t>дату первоначального признания актива (обязательства);</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1C2B7D">
      <w:pPr>
        <w:numPr>
          <w:ilvl w:val="0"/>
          <w:numId w:val="86"/>
        </w:numPr>
        <w:tabs>
          <w:tab w:val="left" w:pos="993"/>
        </w:tabs>
        <w:spacing w:before="120" w:after="200"/>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1C2B7D">
      <w:pPr>
        <w:tabs>
          <w:tab w:val="left" w:pos="993"/>
        </w:tabs>
        <w:spacing w:before="120"/>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1C2B7D">
      <w:pPr>
        <w:tabs>
          <w:tab w:val="left" w:pos="993"/>
        </w:tabs>
        <w:spacing w:before="120"/>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1C2B7D">
      <w:pPr>
        <w:tabs>
          <w:tab w:val="left" w:pos="993"/>
        </w:tabs>
        <w:ind w:left="1434"/>
        <w:jc w:val="both"/>
        <w:rPr>
          <w:rFonts w:ascii="Verdana" w:eastAsia="Batang" w:hAnsi="Verdana"/>
          <w:sz w:val="22"/>
        </w:rPr>
      </w:pPr>
    </w:p>
    <w:p w:rsidR="00C67501" w:rsidRPr="00C67501" w:rsidRDefault="00C67501" w:rsidP="001C2B7D">
      <w:pPr>
        <w:tabs>
          <w:tab w:val="left" w:pos="993"/>
        </w:tabs>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0"/>
      </w:r>
      <w:r w:rsidRPr="00C67501">
        <w:rPr>
          <w:rFonts w:eastAsia="Batang"/>
          <w:color w:val="000000"/>
          <w:szCs w:val="24"/>
        </w:rPr>
        <w:t>:</w:t>
      </w:r>
    </w:p>
    <w:p w:rsidR="00C67501" w:rsidRPr="00C67501" w:rsidRDefault="00C67501" w:rsidP="001C2B7D">
      <w:pPr>
        <w:tabs>
          <w:tab w:val="left" w:pos="567"/>
        </w:tabs>
        <w:ind w:left="567"/>
        <w:contextualSpacing/>
        <w:jc w:val="both"/>
        <w:rPr>
          <w:rFonts w:ascii="Verdana" w:eastAsia="Calibri" w:hAnsi="Verdana"/>
          <w:sz w:val="22"/>
          <w:szCs w:val="22"/>
          <w:highlight w:val="yellow"/>
          <w:lang w:eastAsia="en-US"/>
        </w:rPr>
      </w:pPr>
    </w:p>
    <w:p w:rsidR="00C67501" w:rsidRPr="00C67501" w:rsidRDefault="00C67501" w:rsidP="001C2B7D">
      <w:pPr>
        <w:tabs>
          <w:tab w:val="left" w:pos="567"/>
        </w:tabs>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1C2B7D">
      <w:pPr>
        <w:tabs>
          <w:tab w:val="left" w:pos="993"/>
        </w:tabs>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1C2B7D">
      <w:pPr>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CA77D2" w:rsidP="001C2B7D">
      <w:pPr>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CA77D2" w:rsidP="001C2B7D">
      <w:pPr>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1C2B7D">
      <w:pPr>
        <w:spacing w:before="120"/>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1C2B7D">
      <w:pPr>
        <w:spacing w:before="120" w:after="120"/>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1C2B7D">
      <w:pPr>
        <w:tabs>
          <w:tab w:val="left" w:pos="567"/>
        </w:tabs>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1C2B7D">
      <w:pPr>
        <w:tabs>
          <w:tab w:val="left" w:pos="426"/>
        </w:tabs>
        <w:contextualSpacing/>
        <w:jc w:val="both"/>
        <w:rPr>
          <w:rFonts w:eastAsia="Batang"/>
          <w:sz w:val="20"/>
        </w:rPr>
      </w:pPr>
    </w:p>
    <w:p w:rsidR="00C67501" w:rsidRPr="001C2B7D" w:rsidRDefault="00C67501"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В качестве рыночных ставок для депозитов </w:t>
      </w:r>
      <w:r w:rsidR="003A60BF" w:rsidRPr="001C2B7D">
        <w:rPr>
          <w:rFonts w:eastAsia="Batang"/>
          <w:color w:val="000000"/>
          <w:szCs w:val="24"/>
        </w:rPr>
        <w:t xml:space="preserve">(для задолженности обратного РЕПО) </w:t>
      </w:r>
      <w:r w:rsidRPr="001C2B7D">
        <w:rPr>
          <w:rFonts w:eastAsia="Batang"/>
          <w:color w:val="000000"/>
          <w:szCs w:val="24"/>
        </w:rPr>
        <w:t xml:space="preserve">применяются значения средневзвешенных процентных ставок по привлеченным кредитными организациями </w:t>
      </w:r>
      <w:r w:rsidR="00F06529" w:rsidRPr="001C2B7D">
        <w:rPr>
          <w:rFonts w:eastAsia="Batang"/>
          <w:color w:val="000000"/>
          <w:szCs w:val="24"/>
        </w:rPr>
        <w:t xml:space="preserve"> (по 30-ти крупнейшим банкам) </w:t>
      </w:r>
      <w:r w:rsidRPr="001C2B7D">
        <w:rPr>
          <w:rFonts w:eastAsia="Batang"/>
          <w:color w:val="000000"/>
          <w:szCs w:val="24"/>
        </w:rPr>
        <w:t xml:space="preserve">вкладам (депозитам) </w:t>
      </w:r>
      <w:r w:rsidRPr="001C2B7D">
        <w:rPr>
          <w:rFonts w:eastAsia="Batang"/>
          <w:color w:val="000000"/>
          <w:szCs w:val="24"/>
        </w:rPr>
        <w:lastRenderedPageBreak/>
        <w:t>нефинансовых организаций в рублях и иностранной валюте,  раскрываемые на официальном сайте Банка России</w:t>
      </w:r>
      <w:r w:rsidRPr="001C2B7D">
        <w:rPr>
          <w:rFonts w:eastAsia="Batang"/>
          <w:color w:val="000000"/>
          <w:szCs w:val="24"/>
        </w:rPr>
        <w:footnoteReference w:id="21"/>
      </w:r>
      <w:r w:rsidRPr="001C2B7D">
        <w:rPr>
          <w:rFonts w:eastAsia="Batang"/>
          <w:color w:val="000000"/>
          <w:szCs w:val="24"/>
        </w:rPr>
        <w:t xml:space="preserve">. </w:t>
      </w:r>
    </w:p>
    <w:p w:rsidR="003A60BF" w:rsidRPr="001C2B7D" w:rsidRDefault="003A60BF" w:rsidP="001C2B7D">
      <w:pPr>
        <w:tabs>
          <w:tab w:val="left" w:pos="993"/>
        </w:tabs>
        <w:spacing w:before="120"/>
        <w:ind w:firstLine="567"/>
        <w:jc w:val="both"/>
        <w:rPr>
          <w:rFonts w:eastAsia="Batang"/>
          <w:color w:val="000000"/>
          <w:szCs w:val="24"/>
        </w:rPr>
      </w:pPr>
      <w:r w:rsidRPr="001C2B7D">
        <w:rPr>
          <w:rFonts w:eastAsia="Batang"/>
          <w:color w:val="000000"/>
          <w:szCs w:val="24"/>
        </w:rPr>
        <w:t>В качестве рыночных ставок для задолженностям по сделкам прямого РЕПО применяются значения средневзвешенных процентных ставок по кредитам, предоставленным кредитными организациями (по 30-ти крупнейшим банкам),  раскрываемые на официальном сайте Банка России</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 xml:space="preserve">  </w:t>
      </w:r>
    </w:p>
    <w:p w:rsidR="00B14325"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Средневзвешенные ставки определяются с использованием шкалы (развернутой), включающей позиции:</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до 30 дней, кроме до востребования</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31 до 90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91 до 180 календарных дней;</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181 календарных дней до 1 года;</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от 1 года до 3 лет;</w:t>
      </w:r>
    </w:p>
    <w:p w:rsidR="00B14325" w:rsidRPr="001C2B7D" w:rsidRDefault="00B14325" w:rsidP="001C2B7D">
      <w:pPr>
        <w:numPr>
          <w:ilvl w:val="0"/>
          <w:numId w:val="220"/>
        </w:numPr>
        <w:tabs>
          <w:tab w:val="left" w:pos="993"/>
        </w:tabs>
        <w:spacing w:before="120" w:after="200"/>
        <w:ind w:left="1418"/>
        <w:contextualSpacing/>
        <w:jc w:val="both"/>
        <w:rPr>
          <w:rFonts w:eastAsia="Batang"/>
          <w:szCs w:val="24"/>
        </w:rPr>
      </w:pPr>
      <w:r w:rsidRPr="001C2B7D">
        <w:rPr>
          <w:rFonts w:eastAsia="Batang"/>
          <w:szCs w:val="24"/>
        </w:rPr>
        <w:t>свыше 3 лет</w:t>
      </w:r>
      <w:r w:rsidR="00FA740D">
        <w:rPr>
          <w:rFonts w:eastAsia="Batang"/>
          <w:szCs w:val="24"/>
        </w:rPr>
        <w:t>.</w:t>
      </w:r>
    </w:p>
    <w:p w:rsidR="00B14325" w:rsidRPr="008F3278" w:rsidRDefault="00B14325" w:rsidP="001C2B7D">
      <w:pPr>
        <w:tabs>
          <w:tab w:val="left" w:pos="993"/>
        </w:tabs>
        <w:spacing w:before="120"/>
        <w:ind w:left="1418"/>
        <w:contextualSpacing/>
        <w:jc w:val="both"/>
        <w:rPr>
          <w:rFonts w:eastAsia="Batang"/>
          <w:sz w:val="20"/>
        </w:rPr>
      </w:pPr>
    </w:p>
    <w:p w:rsidR="00C67501" w:rsidRPr="001C2B7D" w:rsidRDefault="00B14325" w:rsidP="001C2B7D">
      <w:pPr>
        <w:tabs>
          <w:tab w:val="left" w:pos="993"/>
        </w:tabs>
        <w:spacing w:before="120"/>
        <w:ind w:firstLine="567"/>
        <w:jc w:val="both"/>
        <w:rPr>
          <w:rFonts w:eastAsia="Batang"/>
          <w:color w:val="000000"/>
          <w:szCs w:val="24"/>
        </w:rPr>
      </w:pPr>
      <w:r w:rsidRPr="001C2B7D">
        <w:rPr>
          <w:rFonts w:eastAsia="Batang"/>
          <w:color w:val="000000"/>
          <w:szCs w:val="24"/>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Pr="001C2B7D" w:rsidRDefault="00CA3D64" w:rsidP="001C2B7D">
      <w:pPr>
        <w:tabs>
          <w:tab w:val="left" w:pos="993"/>
        </w:tabs>
        <w:spacing w:before="120"/>
        <w:ind w:firstLine="567"/>
        <w:jc w:val="both"/>
        <w:rPr>
          <w:rFonts w:eastAsia="Batang"/>
          <w:color w:val="000000"/>
          <w:szCs w:val="24"/>
        </w:rPr>
      </w:pPr>
    </w:p>
    <w:p w:rsidR="00EA72B7" w:rsidRPr="001C2B7D" w:rsidRDefault="00CA3D64" w:rsidP="001C2B7D">
      <w:pPr>
        <w:tabs>
          <w:tab w:val="left" w:pos="993"/>
        </w:tabs>
        <w:spacing w:before="120"/>
        <w:ind w:firstLine="567"/>
        <w:jc w:val="both"/>
        <w:rPr>
          <w:rFonts w:eastAsia="Batang"/>
          <w:color w:val="000000"/>
          <w:szCs w:val="24"/>
        </w:rPr>
      </w:pPr>
      <w:r w:rsidRPr="001C2B7D">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1C2B7D">
      <w:pPr>
        <w:tabs>
          <w:tab w:val="left" w:pos="993"/>
        </w:tabs>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C5E" w:rsidRDefault="00585C5E" w:rsidP="003830AE">
      <w:r>
        <w:separator/>
      </w:r>
    </w:p>
  </w:endnote>
  <w:endnote w:type="continuationSeparator" w:id="0">
    <w:p w:rsidR="00585C5E" w:rsidRDefault="00585C5E"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5E" w:rsidRDefault="00585C5E">
    <w:pPr>
      <w:pStyle w:val="af4"/>
      <w:jc w:val="right"/>
    </w:pPr>
    <w:r>
      <w:fldChar w:fldCharType="begin"/>
    </w:r>
    <w:r>
      <w:instrText>PAGE   \* MERGEFORMAT</w:instrText>
    </w:r>
    <w:r>
      <w:fldChar w:fldCharType="separate"/>
    </w:r>
    <w:r w:rsidR="00CA77D2">
      <w:rPr>
        <w:noProof/>
      </w:rPr>
      <w:t>2</w:t>
    </w:r>
    <w:r>
      <w:fldChar w:fldCharType="end"/>
    </w:r>
  </w:p>
  <w:p w:rsidR="00585C5E" w:rsidRDefault="00585C5E">
    <w:pPr>
      <w:pStyle w:val="af4"/>
    </w:pPr>
  </w:p>
  <w:p w:rsidR="00585C5E" w:rsidRDefault="00585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C5E" w:rsidRDefault="00585C5E" w:rsidP="003830AE">
      <w:r>
        <w:separator/>
      </w:r>
    </w:p>
  </w:footnote>
  <w:footnote w:type="continuationSeparator" w:id="0">
    <w:p w:rsidR="00585C5E" w:rsidRDefault="00585C5E" w:rsidP="003830AE">
      <w:r>
        <w:continuationSeparator/>
      </w:r>
    </w:p>
  </w:footnote>
  <w:footnote w:id="1">
    <w:p w:rsidR="00585C5E" w:rsidRDefault="00585C5E"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585C5E" w:rsidRDefault="00585C5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585C5E" w:rsidRPr="00934212" w:rsidRDefault="00585C5E"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585C5E" w:rsidRDefault="00585C5E"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585C5E" w:rsidRPr="00BE449B" w:rsidRDefault="00585C5E"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585C5E" w:rsidRPr="00FC2DDA" w:rsidRDefault="00585C5E"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585C5E" w:rsidRPr="00FD4F9A" w:rsidRDefault="00585C5E"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585C5E" w:rsidRPr="00404E0B" w:rsidRDefault="00585C5E"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585C5E" w:rsidRPr="00404E0B" w:rsidRDefault="00585C5E"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585C5E" w:rsidRPr="00E2653F" w:rsidRDefault="00585C5E"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585C5E" w:rsidRPr="000C2205" w:rsidRDefault="00585C5E"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585C5E" w:rsidRDefault="00585C5E"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585C5E" w:rsidRDefault="00585C5E"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4">
    <w:p w:rsidR="00585C5E" w:rsidRPr="00BB1F30" w:rsidRDefault="00585C5E" w:rsidP="00F013EC">
      <w:r>
        <w:rPr>
          <w:rStyle w:val="af"/>
        </w:rPr>
        <w:footnoteRef/>
      </w:r>
      <w:r>
        <w:t xml:space="preserve"> </w:t>
      </w:r>
      <w:r w:rsidRPr="001C2B7D">
        <w:rPr>
          <w:rFonts w:eastAsia="Calibri"/>
          <w:sz w:val="16"/>
          <w:szCs w:val="16"/>
          <w:lang w:eastAsia="en-US"/>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5">
    <w:p w:rsidR="00585C5E" w:rsidRPr="00EB4F7B" w:rsidRDefault="00585C5E"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6">
    <w:p w:rsidR="00585C5E" w:rsidRPr="001E2425" w:rsidRDefault="00585C5E"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585C5E" w:rsidRPr="001E2425" w:rsidRDefault="00585C5E"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7">
    <w:p w:rsidR="00585C5E" w:rsidRDefault="00585C5E" w:rsidP="007D0736">
      <w:pPr>
        <w:pStyle w:val="footnotedescription"/>
      </w:pPr>
      <w:r>
        <w:rPr>
          <w:rStyle w:val="footnotemark"/>
        </w:rPr>
        <w:footnoteRef/>
      </w:r>
      <w:r>
        <w:t xml:space="preserve"> Например, гостиницы, хостелы и т.п. </w:t>
      </w:r>
    </w:p>
  </w:footnote>
  <w:footnote w:id="18">
    <w:p w:rsidR="00585C5E" w:rsidRDefault="00585C5E"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585C5E" w:rsidRDefault="00585C5E" w:rsidP="009F5BCD">
      <w:pPr>
        <w:pStyle w:val="footnotedescription"/>
        <w:spacing w:after="19"/>
      </w:pPr>
      <w:r>
        <w:t xml:space="preserve"> </w:t>
      </w:r>
    </w:p>
  </w:footnote>
  <w:footnote w:id="19">
    <w:p w:rsidR="00585C5E" w:rsidRDefault="00585C5E"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0">
    <w:p w:rsidR="00585C5E" w:rsidRPr="00B14325" w:rsidRDefault="00585C5E"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1">
    <w:p w:rsidR="00585C5E" w:rsidRPr="00FE471A" w:rsidRDefault="00585C5E"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A20C24E2"/>
    <w:lvl w:ilvl="0">
      <w:start w:val="2"/>
      <w:numFmt w:val="decimal"/>
      <w:lvlText w:val="%1."/>
      <w:lvlJc w:val="left"/>
      <w:pPr>
        <w:ind w:left="644" w:hanging="360"/>
      </w:pPr>
      <w:rPr>
        <w:rFonts w:hint="default"/>
      </w:rPr>
    </w:lvl>
    <w:lvl w:ilvl="1">
      <w:start w:val="1"/>
      <w:numFmt w:val="decimal"/>
      <w:lvlText w:val="%1.%2."/>
      <w:lvlJc w:val="left"/>
      <w:pPr>
        <w:ind w:left="1353" w:hanging="36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5D4A341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 w:numId="233">
    <w:abstractNumId w:val="149"/>
  </w:num>
  <w:num w:numId="234">
    <w:abstractNumId w:val="149"/>
  </w:num>
  <w:num w:numId="235">
    <w:abstractNumId w:val="149"/>
  </w:num>
  <w:num w:numId="236">
    <w:abstractNumId w:val="149"/>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035B"/>
    <w:rsid w:val="00001FF8"/>
    <w:rsid w:val="000048E0"/>
    <w:rsid w:val="00005D87"/>
    <w:rsid w:val="000064D7"/>
    <w:rsid w:val="00010341"/>
    <w:rsid w:val="00013B13"/>
    <w:rsid w:val="00017218"/>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1A6C"/>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45C2"/>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314"/>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7D"/>
    <w:rsid w:val="001C2BAE"/>
    <w:rsid w:val="001C5011"/>
    <w:rsid w:val="001C57DA"/>
    <w:rsid w:val="001C6566"/>
    <w:rsid w:val="001D3A83"/>
    <w:rsid w:val="001D585A"/>
    <w:rsid w:val="001D7C28"/>
    <w:rsid w:val="001E0AC3"/>
    <w:rsid w:val="001E117D"/>
    <w:rsid w:val="001E13A7"/>
    <w:rsid w:val="001E1A10"/>
    <w:rsid w:val="001E2425"/>
    <w:rsid w:val="001E26E5"/>
    <w:rsid w:val="001E2F4E"/>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26EA"/>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00AB"/>
    <w:rsid w:val="002543F5"/>
    <w:rsid w:val="00260669"/>
    <w:rsid w:val="0026178D"/>
    <w:rsid w:val="00262611"/>
    <w:rsid w:val="002636F7"/>
    <w:rsid w:val="00267CC5"/>
    <w:rsid w:val="002702DA"/>
    <w:rsid w:val="00270861"/>
    <w:rsid w:val="0027171C"/>
    <w:rsid w:val="00277EEA"/>
    <w:rsid w:val="002802F8"/>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5F26"/>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30F3"/>
    <w:rsid w:val="003539B4"/>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0A18"/>
    <w:rsid w:val="003A2811"/>
    <w:rsid w:val="003A35B6"/>
    <w:rsid w:val="003A35F8"/>
    <w:rsid w:val="003A4701"/>
    <w:rsid w:val="003A60BF"/>
    <w:rsid w:val="003A6106"/>
    <w:rsid w:val="003A6C53"/>
    <w:rsid w:val="003A73A0"/>
    <w:rsid w:val="003B1082"/>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56D6"/>
    <w:rsid w:val="004175F0"/>
    <w:rsid w:val="00420A21"/>
    <w:rsid w:val="004219B1"/>
    <w:rsid w:val="00422B64"/>
    <w:rsid w:val="00422CC1"/>
    <w:rsid w:val="0042409D"/>
    <w:rsid w:val="004242B6"/>
    <w:rsid w:val="00424363"/>
    <w:rsid w:val="0042481A"/>
    <w:rsid w:val="00424DAC"/>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1576"/>
    <w:rsid w:val="004D2083"/>
    <w:rsid w:val="004D213F"/>
    <w:rsid w:val="004D21E2"/>
    <w:rsid w:val="004D26AD"/>
    <w:rsid w:val="004D2C2F"/>
    <w:rsid w:val="004D6268"/>
    <w:rsid w:val="004D774B"/>
    <w:rsid w:val="004E117C"/>
    <w:rsid w:val="004E124E"/>
    <w:rsid w:val="004E2438"/>
    <w:rsid w:val="004E30B5"/>
    <w:rsid w:val="004E45B5"/>
    <w:rsid w:val="004E6328"/>
    <w:rsid w:val="004E6C9F"/>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4F17"/>
    <w:rsid w:val="005152F3"/>
    <w:rsid w:val="00515B50"/>
    <w:rsid w:val="00516754"/>
    <w:rsid w:val="00516AA2"/>
    <w:rsid w:val="00520FDC"/>
    <w:rsid w:val="00522906"/>
    <w:rsid w:val="0052348A"/>
    <w:rsid w:val="005234E2"/>
    <w:rsid w:val="00523E57"/>
    <w:rsid w:val="0052413E"/>
    <w:rsid w:val="00524AFE"/>
    <w:rsid w:val="00526769"/>
    <w:rsid w:val="00530DDC"/>
    <w:rsid w:val="005318EC"/>
    <w:rsid w:val="00531A7B"/>
    <w:rsid w:val="00532BF0"/>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57F"/>
    <w:rsid w:val="00553946"/>
    <w:rsid w:val="00554127"/>
    <w:rsid w:val="00554BE7"/>
    <w:rsid w:val="005550F4"/>
    <w:rsid w:val="00555137"/>
    <w:rsid w:val="00557503"/>
    <w:rsid w:val="0056065E"/>
    <w:rsid w:val="00560B3F"/>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5C5E"/>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5905"/>
    <w:rsid w:val="005C7569"/>
    <w:rsid w:val="005D0CC5"/>
    <w:rsid w:val="005D13CE"/>
    <w:rsid w:val="005D27E1"/>
    <w:rsid w:val="005D51F3"/>
    <w:rsid w:val="005D5BD9"/>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4CB"/>
    <w:rsid w:val="00604ABF"/>
    <w:rsid w:val="0060535E"/>
    <w:rsid w:val="00605561"/>
    <w:rsid w:val="00605ED3"/>
    <w:rsid w:val="006065D2"/>
    <w:rsid w:val="006073AB"/>
    <w:rsid w:val="00607B30"/>
    <w:rsid w:val="00607D65"/>
    <w:rsid w:val="0061623E"/>
    <w:rsid w:val="00616812"/>
    <w:rsid w:val="006170F2"/>
    <w:rsid w:val="00617814"/>
    <w:rsid w:val="00617E75"/>
    <w:rsid w:val="00620D35"/>
    <w:rsid w:val="00623AF9"/>
    <w:rsid w:val="00632AAF"/>
    <w:rsid w:val="00634A93"/>
    <w:rsid w:val="00635351"/>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3B05"/>
    <w:rsid w:val="0068578F"/>
    <w:rsid w:val="0068662B"/>
    <w:rsid w:val="00690080"/>
    <w:rsid w:val="006922BC"/>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CEC"/>
    <w:rsid w:val="0071542C"/>
    <w:rsid w:val="00715C3B"/>
    <w:rsid w:val="00716B09"/>
    <w:rsid w:val="00716DF8"/>
    <w:rsid w:val="0072104B"/>
    <w:rsid w:val="00721C39"/>
    <w:rsid w:val="007228B5"/>
    <w:rsid w:val="00723426"/>
    <w:rsid w:val="0072342E"/>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860B4"/>
    <w:rsid w:val="00793AC5"/>
    <w:rsid w:val="00795D48"/>
    <w:rsid w:val="007A3DE0"/>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38DF"/>
    <w:rsid w:val="007F610B"/>
    <w:rsid w:val="0080042A"/>
    <w:rsid w:val="00800868"/>
    <w:rsid w:val="008045DD"/>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87662"/>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0459"/>
    <w:rsid w:val="008C19B5"/>
    <w:rsid w:val="008C288B"/>
    <w:rsid w:val="008C39F7"/>
    <w:rsid w:val="008C4398"/>
    <w:rsid w:val="008C4728"/>
    <w:rsid w:val="008D2063"/>
    <w:rsid w:val="008D26A4"/>
    <w:rsid w:val="008D2A32"/>
    <w:rsid w:val="008D4F10"/>
    <w:rsid w:val="008D6EFD"/>
    <w:rsid w:val="008D7077"/>
    <w:rsid w:val="008E1ACE"/>
    <w:rsid w:val="008E1CA2"/>
    <w:rsid w:val="008E2377"/>
    <w:rsid w:val="008E6EB2"/>
    <w:rsid w:val="008E709B"/>
    <w:rsid w:val="008E7232"/>
    <w:rsid w:val="008E7941"/>
    <w:rsid w:val="008F0C8D"/>
    <w:rsid w:val="008F25A9"/>
    <w:rsid w:val="008F3278"/>
    <w:rsid w:val="008F4A3C"/>
    <w:rsid w:val="008F4B61"/>
    <w:rsid w:val="008F7813"/>
    <w:rsid w:val="0090013B"/>
    <w:rsid w:val="0090015B"/>
    <w:rsid w:val="00901070"/>
    <w:rsid w:val="009013C1"/>
    <w:rsid w:val="009015E5"/>
    <w:rsid w:val="00904F42"/>
    <w:rsid w:val="00906197"/>
    <w:rsid w:val="00906E53"/>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6B5D"/>
    <w:rsid w:val="00947732"/>
    <w:rsid w:val="00950497"/>
    <w:rsid w:val="009505F1"/>
    <w:rsid w:val="00950C99"/>
    <w:rsid w:val="00950E2A"/>
    <w:rsid w:val="00952513"/>
    <w:rsid w:val="00952AC8"/>
    <w:rsid w:val="00953C10"/>
    <w:rsid w:val="00953EF2"/>
    <w:rsid w:val="00954196"/>
    <w:rsid w:val="0095520B"/>
    <w:rsid w:val="00955D3C"/>
    <w:rsid w:val="00955E00"/>
    <w:rsid w:val="00955E54"/>
    <w:rsid w:val="009563C8"/>
    <w:rsid w:val="00957EAB"/>
    <w:rsid w:val="00962514"/>
    <w:rsid w:val="0096366F"/>
    <w:rsid w:val="00967466"/>
    <w:rsid w:val="009709E7"/>
    <w:rsid w:val="0097426C"/>
    <w:rsid w:val="00974803"/>
    <w:rsid w:val="00976BC2"/>
    <w:rsid w:val="00977BF4"/>
    <w:rsid w:val="00980F6F"/>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392C"/>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4718"/>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4764B"/>
    <w:rsid w:val="00A5559E"/>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96FB4"/>
    <w:rsid w:val="00AA0159"/>
    <w:rsid w:val="00AA0EEB"/>
    <w:rsid w:val="00AA1A0E"/>
    <w:rsid w:val="00AA35E0"/>
    <w:rsid w:val="00AB232A"/>
    <w:rsid w:val="00AB247E"/>
    <w:rsid w:val="00AB4C83"/>
    <w:rsid w:val="00AB4E39"/>
    <w:rsid w:val="00AB5DD7"/>
    <w:rsid w:val="00AB6548"/>
    <w:rsid w:val="00AB7824"/>
    <w:rsid w:val="00AC46DC"/>
    <w:rsid w:val="00AC5645"/>
    <w:rsid w:val="00AC6698"/>
    <w:rsid w:val="00AD1AF7"/>
    <w:rsid w:val="00AD3DE1"/>
    <w:rsid w:val="00AD50EF"/>
    <w:rsid w:val="00AD55BF"/>
    <w:rsid w:val="00AD757B"/>
    <w:rsid w:val="00AD7AEA"/>
    <w:rsid w:val="00AE0228"/>
    <w:rsid w:val="00AE2096"/>
    <w:rsid w:val="00AE2EEA"/>
    <w:rsid w:val="00AE349F"/>
    <w:rsid w:val="00AE3D9E"/>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28BA"/>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2C71"/>
    <w:rsid w:val="00BF3C43"/>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A77D2"/>
    <w:rsid w:val="00CB20E1"/>
    <w:rsid w:val="00CB264C"/>
    <w:rsid w:val="00CC1B84"/>
    <w:rsid w:val="00CC3A0D"/>
    <w:rsid w:val="00CC4290"/>
    <w:rsid w:val="00CC4419"/>
    <w:rsid w:val="00CC5C47"/>
    <w:rsid w:val="00CC6B22"/>
    <w:rsid w:val="00CC74B8"/>
    <w:rsid w:val="00CD166D"/>
    <w:rsid w:val="00CD17CF"/>
    <w:rsid w:val="00CD29FD"/>
    <w:rsid w:val="00CD5ED4"/>
    <w:rsid w:val="00CD6750"/>
    <w:rsid w:val="00CE039C"/>
    <w:rsid w:val="00CE04D7"/>
    <w:rsid w:val="00CE1F44"/>
    <w:rsid w:val="00CE212C"/>
    <w:rsid w:val="00CE4FFF"/>
    <w:rsid w:val="00CE6019"/>
    <w:rsid w:val="00CE71CF"/>
    <w:rsid w:val="00CF07F7"/>
    <w:rsid w:val="00CF1026"/>
    <w:rsid w:val="00CF12C7"/>
    <w:rsid w:val="00CF2CDE"/>
    <w:rsid w:val="00CF549F"/>
    <w:rsid w:val="00CF5591"/>
    <w:rsid w:val="00D0017C"/>
    <w:rsid w:val="00D0089A"/>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9DF"/>
    <w:rsid w:val="00D30A23"/>
    <w:rsid w:val="00D30E62"/>
    <w:rsid w:val="00D31784"/>
    <w:rsid w:val="00D322BD"/>
    <w:rsid w:val="00D32CFC"/>
    <w:rsid w:val="00D36261"/>
    <w:rsid w:val="00D412EB"/>
    <w:rsid w:val="00D425EE"/>
    <w:rsid w:val="00D44548"/>
    <w:rsid w:val="00D44DB3"/>
    <w:rsid w:val="00D455FD"/>
    <w:rsid w:val="00D5553E"/>
    <w:rsid w:val="00D57BCC"/>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59C5"/>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46F0"/>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09D8"/>
    <w:rsid w:val="00E8353F"/>
    <w:rsid w:val="00E87227"/>
    <w:rsid w:val="00E92F78"/>
    <w:rsid w:val="00E9482C"/>
    <w:rsid w:val="00E957FD"/>
    <w:rsid w:val="00E961FA"/>
    <w:rsid w:val="00E97C2D"/>
    <w:rsid w:val="00EA0553"/>
    <w:rsid w:val="00EA2071"/>
    <w:rsid w:val="00EA21F0"/>
    <w:rsid w:val="00EA3CFE"/>
    <w:rsid w:val="00EA4001"/>
    <w:rsid w:val="00EA563C"/>
    <w:rsid w:val="00EA565C"/>
    <w:rsid w:val="00EA5C85"/>
    <w:rsid w:val="00EA6339"/>
    <w:rsid w:val="00EA72B7"/>
    <w:rsid w:val="00EA777F"/>
    <w:rsid w:val="00EB1A03"/>
    <w:rsid w:val="00EB1D67"/>
    <w:rsid w:val="00EB2CBA"/>
    <w:rsid w:val="00EB4F7B"/>
    <w:rsid w:val="00EB5097"/>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6CE"/>
    <w:rsid w:val="00EF5EF2"/>
    <w:rsid w:val="00EF6177"/>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269A5"/>
    <w:rsid w:val="00F3099A"/>
    <w:rsid w:val="00F310C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2521"/>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A740D"/>
    <w:rsid w:val="00FB6BD7"/>
    <w:rsid w:val="00FB6DC4"/>
    <w:rsid w:val="00FC2DDA"/>
    <w:rsid w:val="00FC67FF"/>
    <w:rsid w:val="00FC6BA3"/>
    <w:rsid w:val="00FC71CE"/>
    <w:rsid w:val="00FD1449"/>
    <w:rsid w:val="00FD2219"/>
    <w:rsid w:val="00FD4F9A"/>
    <w:rsid w:val="00FD5AE3"/>
    <w:rsid w:val="00FD60A2"/>
    <w:rsid w:val="00FE076E"/>
    <w:rsid w:val="00FE1478"/>
    <w:rsid w:val="00FE48C0"/>
    <w:rsid w:val="00FE530B"/>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F8B08864-18E5-4A3C-8A30-FE43A0D3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37917321">
      <w:bodyDiv w:val="1"/>
      <w:marLeft w:val="0"/>
      <w:marRight w:val="0"/>
      <w:marTop w:val="0"/>
      <w:marBottom w:val="0"/>
      <w:divBdr>
        <w:top w:val="none" w:sz="0" w:space="0" w:color="auto"/>
        <w:left w:val="none" w:sz="0" w:space="0" w:color="auto"/>
        <w:bottom w:val="none" w:sz="0" w:space="0" w:color="auto"/>
        <w:right w:val="none" w:sz="0" w:space="0" w:color="auto"/>
      </w:divBdr>
    </w:div>
    <w:div w:id="167407151">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367031762">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hyperlink" Target="http://moex.com/ru/index/RUCBITRB3Y/archive/" TargetMode="Externa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spglobal.com/ratings/en/research/articles/220413-default-transition-and-recovery-2021-annual-global-corporate-default-and-rating-transition-study-12336975"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e-disclosure.ru/" TargetMode="External"/><Relationship Id="rId95" Type="http://schemas.openxmlformats.org/officeDocument/2006/relationships/hyperlink" Target="https://fedresurs.ru"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s://bankruptcy.kommersant.ru"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footer" Target="footer1.xml"/><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kad.arbitr.ru/" TargetMode="External"/><Relationship Id="rId98" Type="http://schemas.openxmlformats.org/officeDocument/2006/relationships/hyperlink" Target="https://kad.arbitr.ru/" TargetMode="External"/><Relationship Id="rId121"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a2197" TargetMode="External"/><Relationship Id="rId108" Type="http://schemas.openxmlformats.org/officeDocument/2006/relationships/hyperlink" Target="http://moex.com/a2196" TargetMode="External"/><Relationship Id="rId116" Type="http://schemas.openxmlformats.org/officeDocument/2006/relationships/hyperlink" Target="http://moex.com/ru/index/RUCBITRB3Y/archive/" TargetMode="External"/><Relationship Id="rId124"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moex.com/" TargetMode="External"/><Relationship Id="rId96" Type="http://schemas.openxmlformats.org/officeDocument/2006/relationships/hyperlink" Target="https://www.moodys.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ru/index/RUCBITRBBB3Y/archive" TargetMode="External"/><Relationship Id="rId114" Type="http://schemas.openxmlformats.org/officeDocument/2006/relationships/hyperlink" Target="http://moex.com/a2195" TargetMode="External"/><Relationship Id="rId119" Type="http://schemas.openxmlformats.org/officeDocument/2006/relationships/image" Target="media/image32.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global.com/ratings/en/research/articles/220413-default-transition-and-recovery-2021-annual-global-corporate-default-and-rating-transition-study-12336975" TargetMode="External"/><Relationship Id="rId94" Type="http://schemas.openxmlformats.org/officeDocument/2006/relationships/hyperlink" Target="https://bankrot.fedresurs.ru" TargetMode="External"/><Relationship Id="rId99" Type="http://schemas.openxmlformats.org/officeDocument/2006/relationships/hyperlink" Target="https://bankrot.fedresurs.ru" TargetMode="External"/><Relationship Id="rId101" Type="http://schemas.openxmlformats.org/officeDocument/2006/relationships/hyperlink" Target="http://moex.com/a2197" TargetMode="External"/><Relationship Id="rId122" Type="http://schemas.openxmlformats.org/officeDocument/2006/relationships/oleObject" Target="embeddings/oleObject49.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www.gks.ru/accounting_report" TargetMode="External"/><Relationship Id="rId104" Type="http://schemas.openxmlformats.org/officeDocument/2006/relationships/hyperlink" Target="http://moex.com/ru/index/RUCBITRBBB3Y/archive" TargetMode="External"/><Relationship Id="rId120" Type="http://schemas.openxmlformats.org/officeDocument/2006/relationships/oleObject" Target="embeddings/oleObject48.bin"/><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www.cb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A8E5-B5B1-44E5-98E7-522EFC9F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25769</Words>
  <Characters>146887</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172312</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4</cp:revision>
  <cp:lastPrinted>2021-06-09T10:26:00Z</cp:lastPrinted>
  <dcterms:created xsi:type="dcterms:W3CDTF">2022-07-13T09:20:00Z</dcterms:created>
  <dcterms:modified xsi:type="dcterms:W3CDTF">2022-07-13T11:45:00Z</dcterms:modified>
</cp:coreProperties>
</file>